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31F81B88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FD55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77A7D35F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97249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8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01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ho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5529">
        <w:rPr>
          <w:rFonts w:ascii="Times New Roman" w:eastAsia="Times New Roman" w:hAnsi="Times New Roman" w:cs="Times New Roman"/>
          <w:b/>
          <w:sz w:val="24"/>
          <w:szCs w:val="24"/>
        </w:rPr>
        <w:t>Jair Tibolla</w:t>
      </w:r>
      <w:r w:rsidR="009F45AC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FD5529">
        <w:rPr>
          <w:rFonts w:ascii="Times New Roman" w:eastAsia="Times New Roman" w:hAnsi="Times New Roman" w:cs="Times New Roman"/>
          <w:b/>
          <w:sz w:val="24"/>
          <w:szCs w:val="24"/>
        </w:rPr>
        <w:t>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53BCD378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5529" w:rsidRPr="00FD5529">
        <w:rPr>
          <w:rFonts w:ascii="Times New Roman" w:hAnsi="Times New Roman" w:cs="Times New Roman"/>
          <w:b/>
          <w:sz w:val="24"/>
          <w:szCs w:val="24"/>
        </w:rPr>
        <w:t>QUE O PODER EXECUTIVO ENCAMINHE À CÂMARA DE VEREADORES A PRESTAÇÃO DE CONTAS DA EXPO GUARUJÁ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7003EC4A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EC644E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FD5529">
        <w:rPr>
          <w:rFonts w:ascii="Times New Roman" w:hAnsi="Times New Roman"/>
          <w:sz w:val="24"/>
          <w:szCs w:val="24"/>
        </w:rPr>
        <w:t>solicitou que o Poder Executivo encaminhe à Câmara de Vereadores a prestação de contas da Expo Guarujá para a devida fiscalização.</w:t>
      </w:r>
    </w:p>
    <w:p w14:paraId="3B8FDC16" w14:textId="01F666BE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julho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110</cp:revision>
  <cp:lastPrinted>2024-05-20T17:09:00Z</cp:lastPrinted>
  <dcterms:created xsi:type="dcterms:W3CDTF">2023-04-10T13:39:00Z</dcterms:created>
  <dcterms:modified xsi:type="dcterms:W3CDTF">2024-07-15T18:11:00Z</dcterms:modified>
</cp:coreProperties>
</file>