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04177A3C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1B0373">
        <w:rPr>
          <w:rFonts w:ascii="Arial" w:hAnsi="Arial" w:cs="Arial"/>
          <w:b/>
          <w:bCs/>
          <w:sz w:val="24"/>
          <w:szCs w:val="24"/>
          <w:u w:val="single"/>
        </w:rPr>
        <w:t>81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1B0373">
        <w:rPr>
          <w:rFonts w:ascii="Arial" w:hAnsi="Arial" w:cs="Arial"/>
          <w:b/>
          <w:bCs/>
          <w:sz w:val="24"/>
          <w:szCs w:val="24"/>
          <w:u w:val="single"/>
        </w:rPr>
        <w:t>19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1B0373">
        <w:rPr>
          <w:rFonts w:ascii="Arial" w:hAnsi="Arial" w:cs="Arial"/>
          <w:b/>
          <w:bCs/>
          <w:sz w:val="24"/>
          <w:szCs w:val="24"/>
          <w:u w:val="single"/>
        </w:rPr>
        <w:t>DEZ</w:t>
      </w:r>
      <w:r w:rsidR="00CE68D6">
        <w:rPr>
          <w:rFonts w:ascii="Arial" w:hAnsi="Arial" w:cs="Arial"/>
          <w:b/>
          <w:bCs/>
          <w:sz w:val="24"/>
          <w:szCs w:val="24"/>
          <w:u w:val="single"/>
        </w:rPr>
        <w:t>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A46D70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E68D6">
        <w:rPr>
          <w:rFonts w:ascii="Arial" w:hAnsi="Arial" w:cs="Arial"/>
          <w:b/>
          <w:bCs/>
          <w:sz w:val="24"/>
          <w:szCs w:val="24"/>
        </w:rPr>
        <w:t>4</w:t>
      </w:r>
      <w:r w:rsidR="001B0373">
        <w:rPr>
          <w:rFonts w:ascii="Arial" w:hAnsi="Arial" w:cs="Arial"/>
          <w:b/>
          <w:bCs/>
          <w:sz w:val="24"/>
          <w:szCs w:val="24"/>
        </w:rPr>
        <w:t>5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F45376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7ED78AF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1B0373">
        <w:rPr>
          <w:rFonts w:ascii="Arial" w:hAnsi="Arial" w:cs="Arial"/>
          <w:b/>
          <w:sz w:val="24"/>
          <w:szCs w:val="24"/>
        </w:rPr>
        <w:t>44</w:t>
      </w:r>
      <w:r>
        <w:rPr>
          <w:rFonts w:ascii="Arial" w:hAnsi="Arial" w:cs="Arial"/>
          <w:b/>
          <w:sz w:val="24"/>
          <w:szCs w:val="24"/>
        </w:rPr>
        <w:t>/202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1B0373">
        <w:rPr>
          <w:rFonts w:ascii="Arial" w:hAnsi="Arial" w:cs="Arial"/>
          <w:b/>
          <w:sz w:val="24"/>
          <w:szCs w:val="24"/>
        </w:rPr>
        <w:t xml:space="preserve">09 </w:t>
      </w:r>
      <w:r>
        <w:rPr>
          <w:rFonts w:ascii="Arial" w:hAnsi="Arial" w:cs="Arial"/>
          <w:b/>
          <w:sz w:val="24"/>
          <w:szCs w:val="24"/>
        </w:rPr>
        <w:t xml:space="preserve">de </w:t>
      </w:r>
      <w:r w:rsidR="001B0373">
        <w:rPr>
          <w:rFonts w:ascii="Arial" w:hAnsi="Arial" w:cs="Arial"/>
          <w:b/>
          <w:sz w:val="24"/>
          <w:szCs w:val="24"/>
        </w:rPr>
        <w:t>nov</w:t>
      </w:r>
      <w:r w:rsidR="00CE68D6">
        <w:rPr>
          <w:rFonts w:ascii="Arial" w:hAnsi="Arial" w:cs="Arial"/>
          <w:b/>
          <w:sz w:val="24"/>
          <w:szCs w:val="24"/>
        </w:rPr>
        <w:t>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EC45B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6A792306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1B0373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5523924A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1B0373">
        <w:rPr>
          <w:rStyle w:val="Forte"/>
          <w:rFonts w:ascii="Arial" w:hAnsi="Arial" w:cs="Arial"/>
          <w:color w:val="000000"/>
        </w:rPr>
        <w:t>Estabelece data para pagamento dos subsídios dos vereadores de Acrelândia e 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66A1C19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</w:r>
      <w:r w:rsidR="001B0373" w:rsidRPr="00A37798">
        <w:rPr>
          <w:rFonts w:ascii="Arial" w:hAnsi="Arial" w:cs="Arial"/>
          <w:sz w:val="24"/>
          <w:szCs w:val="24"/>
        </w:rPr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1B0373" w:rsidRPr="00A37798">
        <w:rPr>
          <w:rFonts w:ascii="Arial" w:hAnsi="Arial" w:cs="Arial"/>
          <w:b/>
          <w:sz w:val="24"/>
          <w:szCs w:val="24"/>
        </w:rPr>
        <w:t xml:space="preserve">Projeto de Lei n° </w:t>
      </w:r>
      <w:r w:rsidR="001B0373">
        <w:rPr>
          <w:rFonts w:ascii="Arial" w:hAnsi="Arial" w:cs="Arial"/>
          <w:b/>
          <w:sz w:val="24"/>
          <w:szCs w:val="24"/>
        </w:rPr>
        <w:t>44</w:t>
      </w:r>
      <w:r w:rsidR="001B0373" w:rsidRPr="00A37798">
        <w:rPr>
          <w:rFonts w:ascii="Arial" w:hAnsi="Arial" w:cs="Arial"/>
          <w:b/>
          <w:sz w:val="24"/>
          <w:szCs w:val="24"/>
        </w:rPr>
        <w:t xml:space="preserve">/2023 </w:t>
      </w:r>
      <w:r w:rsidR="001B0373" w:rsidRPr="00A37798">
        <w:rPr>
          <w:rFonts w:ascii="Arial" w:hAnsi="Arial" w:cs="Arial"/>
          <w:sz w:val="24"/>
          <w:szCs w:val="24"/>
        </w:rPr>
        <w:t xml:space="preserve">de autoria do </w:t>
      </w:r>
      <w:r w:rsidR="001B0373">
        <w:rPr>
          <w:rFonts w:ascii="Arial" w:hAnsi="Arial" w:cs="Arial"/>
          <w:b/>
          <w:sz w:val="24"/>
          <w:szCs w:val="24"/>
        </w:rPr>
        <w:t xml:space="preserve"> Legislativo</w:t>
      </w:r>
      <w:r w:rsidR="001B0373" w:rsidRPr="00A37798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B0373" w:rsidRPr="00A37798">
        <w:rPr>
          <w:rFonts w:ascii="Arial" w:hAnsi="Arial" w:cs="Arial"/>
          <w:sz w:val="24"/>
          <w:szCs w:val="24"/>
        </w:rPr>
        <w:t xml:space="preserve">datado de </w:t>
      </w:r>
      <w:r w:rsidR="001B0373">
        <w:rPr>
          <w:rFonts w:ascii="Arial" w:hAnsi="Arial" w:cs="Arial"/>
          <w:sz w:val="24"/>
          <w:szCs w:val="24"/>
        </w:rPr>
        <w:t>09</w:t>
      </w:r>
      <w:r w:rsidR="001B0373" w:rsidRPr="00A37798">
        <w:rPr>
          <w:rFonts w:ascii="Arial" w:hAnsi="Arial" w:cs="Arial"/>
          <w:sz w:val="24"/>
          <w:szCs w:val="24"/>
        </w:rPr>
        <w:t xml:space="preserve"> de </w:t>
      </w:r>
      <w:r w:rsidR="001B0373">
        <w:rPr>
          <w:rFonts w:ascii="Arial" w:hAnsi="Arial" w:cs="Arial"/>
          <w:sz w:val="24"/>
          <w:szCs w:val="24"/>
        </w:rPr>
        <w:t>novembro</w:t>
      </w:r>
      <w:r w:rsidR="001B0373" w:rsidRPr="00A37798">
        <w:rPr>
          <w:rFonts w:ascii="Arial" w:hAnsi="Arial" w:cs="Arial"/>
          <w:sz w:val="24"/>
          <w:szCs w:val="24"/>
        </w:rPr>
        <w:t xml:space="preserve"> de 2023</w:t>
      </w:r>
      <w:r w:rsidR="001B0373" w:rsidRPr="00A37798">
        <w:rPr>
          <w:rFonts w:ascii="Arial" w:hAnsi="Arial" w:cs="Arial"/>
          <w:b/>
          <w:sz w:val="24"/>
          <w:szCs w:val="24"/>
        </w:rPr>
        <w:t xml:space="preserve">, </w:t>
      </w:r>
      <w:r w:rsidR="001B0373" w:rsidRPr="00A37798">
        <w:rPr>
          <w:rFonts w:ascii="Arial" w:hAnsi="Arial" w:cs="Arial"/>
          <w:sz w:val="24"/>
          <w:szCs w:val="24"/>
        </w:rPr>
        <w:t xml:space="preserve">que </w:t>
      </w:r>
      <w:r w:rsidR="001B0373" w:rsidRPr="00A37798">
        <w:rPr>
          <w:rFonts w:ascii="Arial" w:hAnsi="Arial" w:cs="Arial"/>
          <w:b/>
          <w:i/>
          <w:sz w:val="24"/>
          <w:szCs w:val="24"/>
        </w:rPr>
        <w:t>“</w:t>
      </w:r>
      <w:r w:rsidR="001B0373" w:rsidRPr="001F42AE">
        <w:rPr>
          <w:rStyle w:val="Forte"/>
          <w:rFonts w:ascii="Arial" w:hAnsi="Arial" w:cs="Arial"/>
          <w:color w:val="000000"/>
          <w:sz w:val="24"/>
          <w:szCs w:val="24"/>
          <w:u w:val="single"/>
        </w:rPr>
        <w:t>Estabelece data para pagamento dos subsídios dos vereadores de Acrelândia e dá outras providências</w:t>
      </w:r>
      <w:r w:rsidR="001B0373" w:rsidRPr="00A37798">
        <w:rPr>
          <w:rFonts w:ascii="Arial" w:hAnsi="Arial" w:cs="Arial"/>
          <w:b/>
          <w:i/>
          <w:sz w:val="24"/>
          <w:szCs w:val="24"/>
        </w:rPr>
        <w:t>”</w:t>
      </w:r>
      <w:r w:rsidR="001B0373" w:rsidRPr="00A37798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51BFA68" w14:textId="77777777" w:rsidR="001B0373" w:rsidRPr="00A37798" w:rsidRDefault="001B0373" w:rsidP="001B0373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De acordo com o que se observa no presente Projeto, </w:t>
      </w:r>
      <w:r>
        <w:rPr>
          <w:rFonts w:ascii="Arial" w:hAnsi="Arial" w:cs="Arial"/>
          <w:sz w:val="24"/>
          <w:szCs w:val="24"/>
        </w:rPr>
        <w:t xml:space="preserve">não </w:t>
      </w:r>
      <w:r w:rsidRPr="00A37798">
        <w:rPr>
          <w:rFonts w:ascii="Arial" w:hAnsi="Arial" w:cs="Arial"/>
          <w:sz w:val="24"/>
          <w:szCs w:val="24"/>
        </w:rPr>
        <w:t xml:space="preserve">está de acordo com a necessidade do Poder Legislativo Municipal, </w:t>
      </w:r>
      <w:r>
        <w:rPr>
          <w:rFonts w:ascii="Arial" w:hAnsi="Arial" w:cs="Arial"/>
          <w:sz w:val="24"/>
          <w:szCs w:val="24"/>
        </w:rPr>
        <w:t>pois atrasar pagamento de servidor e/ou vereador acarretará em multas para o empregador, no caso o legislativo municipal. O gestor também poderá responder por improbidade administrativa, caso se configure modo intencional o atraso de pagamento</w:t>
      </w:r>
      <w:r w:rsidRPr="00A37798">
        <w:rPr>
          <w:rFonts w:ascii="Arial" w:hAnsi="Arial" w:cs="Arial"/>
          <w:sz w:val="24"/>
          <w:szCs w:val="24"/>
        </w:rPr>
        <w:t>.</w:t>
      </w:r>
    </w:p>
    <w:p w14:paraId="71A8C7DB" w14:textId="25782699" w:rsidR="006F3680" w:rsidRDefault="001B0373" w:rsidP="001B0373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>
        <w:rPr>
          <w:rFonts w:ascii="Arial" w:hAnsi="Arial" w:cs="Arial"/>
          <w:sz w:val="24"/>
          <w:szCs w:val="24"/>
        </w:rPr>
        <w:t>inciso V</w:t>
      </w:r>
      <w:r w:rsidRPr="00A37798">
        <w:rPr>
          <w:rFonts w:ascii="Arial" w:hAnsi="Arial" w:cs="Arial"/>
          <w:sz w:val="24"/>
          <w:szCs w:val="24"/>
        </w:rPr>
        <w:t xml:space="preserve"> do artigo 5</w:t>
      </w:r>
      <w:r w:rsidR="00707A2F">
        <w:rPr>
          <w:rFonts w:ascii="Arial" w:hAnsi="Arial" w:cs="Arial"/>
          <w:sz w:val="24"/>
          <w:szCs w:val="24"/>
        </w:rPr>
        <w:t>4</w:t>
      </w:r>
      <w:r w:rsidRPr="00A37798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2E7D945F" w:rsidR="006F3680" w:rsidRDefault="00707A2F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A37798">
        <w:rPr>
          <w:rFonts w:ascii="Arial" w:hAnsi="Arial" w:cs="Arial"/>
          <w:sz w:val="24"/>
          <w:szCs w:val="24"/>
        </w:rPr>
        <w:t xml:space="preserve">Diante das evidências e do relato supracitado, verifica-se que o presente </w:t>
      </w:r>
      <w:r>
        <w:rPr>
          <w:rFonts w:ascii="Arial" w:hAnsi="Arial" w:cs="Arial"/>
          <w:sz w:val="24"/>
          <w:szCs w:val="24"/>
        </w:rPr>
        <w:t xml:space="preserve">Projeto não </w:t>
      </w:r>
      <w:r w:rsidRPr="00A37798">
        <w:rPr>
          <w:rFonts w:ascii="Arial" w:hAnsi="Arial" w:cs="Arial"/>
          <w:sz w:val="24"/>
          <w:szCs w:val="24"/>
        </w:rPr>
        <w:t xml:space="preserve">está dando fiel cumprimento ao que prevê a Constituição da República Federativa do Brasil, Lei de Responsabilidade Fiscal, Constituição Estadual e a Lei Orgânica do Município de Acrelândia, existindo óbice no momento para sua tramitação, uma vez que </w:t>
      </w:r>
      <w:r>
        <w:rPr>
          <w:rFonts w:ascii="Arial" w:hAnsi="Arial" w:cs="Arial"/>
          <w:sz w:val="24"/>
          <w:szCs w:val="24"/>
        </w:rPr>
        <w:t xml:space="preserve">não </w:t>
      </w:r>
      <w:r w:rsidRPr="00A37798">
        <w:rPr>
          <w:rFonts w:ascii="Arial" w:hAnsi="Arial" w:cs="Arial"/>
          <w:sz w:val="24"/>
          <w:szCs w:val="24"/>
        </w:rPr>
        <w:t>está de acordo com a legislação vigente.</w:t>
      </w:r>
    </w:p>
    <w:p w14:paraId="13EA96E3" w14:textId="0CD2C48B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CCACB09" w14:textId="5ADBD722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ED91C67" w14:textId="2A236839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B620D27" w14:textId="77777777" w:rsidR="00590367" w:rsidRDefault="00590367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36AC8802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2339F05B" w14:textId="77777777" w:rsidR="000337A6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492AF7ED" w14:textId="01A14753" w:rsidR="006F3680" w:rsidRDefault="006F3680" w:rsidP="000337A6">
      <w:pPr>
        <w:tabs>
          <w:tab w:val="left" w:pos="709"/>
          <w:tab w:val="left" w:pos="851"/>
          <w:tab w:val="left" w:pos="3119"/>
        </w:tabs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07A2F" w:rsidRPr="00A37798">
        <w:rPr>
          <w:rFonts w:ascii="Arial" w:hAnsi="Arial" w:cs="Arial"/>
          <w:sz w:val="24"/>
          <w:szCs w:val="24"/>
        </w:rPr>
        <w:t xml:space="preserve">opinou </w:t>
      </w:r>
      <w:r w:rsidR="00707A2F">
        <w:rPr>
          <w:rFonts w:ascii="Arial" w:hAnsi="Arial" w:cs="Arial"/>
          <w:sz w:val="24"/>
          <w:szCs w:val="24"/>
        </w:rPr>
        <w:t>por maioria simples</w:t>
      </w:r>
      <w:r w:rsidR="00707A2F" w:rsidRPr="00A37798">
        <w:rPr>
          <w:rFonts w:ascii="Arial" w:hAnsi="Arial" w:cs="Arial"/>
          <w:sz w:val="24"/>
          <w:szCs w:val="24"/>
        </w:rPr>
        <w:t xml:space="preserve"> pela </w:t>
      </w:r>
      <w:r w:rsidR="00707A2F">
        <w:rPr>
          <w:rFonts w:ascii="Arial" w:hAnsi="Arial" w:cs="Arial"/>
          <w:sz w:val="24"/>
          <w:szCs w:val="24"/>
        </w:rPr>
        <w:t>in</w:t>
      </w:r>
      <w:r w:rsidR="00707A2F" w:rsidRPr="00A37798">
        <w:rPr>
          <w:rFonts w:ascii="Arial" w:hAnsi="Arial" w:cs="Arial"/>
          <w:sz w:val="24"/>
          <w:szCs w:val="24"/>
        </w:rPr>
        <w:t>constitucionalidade</w:t>
      </w:r>
      <w:r w:rsidR="00707A2F">
        <w:rPr>
          <w:rFonts w:ascii="Arial" w:hAnsi="Arial" w:cs="Arial"/>
          <w:sz w:val="24"/>
          <w:szCs w:val="24"/>
        </w:rPr>
        <w:t xml:space="preserve"> da matéria. Votando contrários a matéria os vereadores:</w:t>
      </w:r>
      <w:r w:rsidR="00707A2F">
        <w:rPr>
          <w:rFonts w:ascii="Arial" w:hAnsi="Arial" w:cs="Arial"/>
          <w:sz w:val="24"/>
          <w:szCs w:val="24"/>
        </w:rPr>
        <w:t xml:space="preserve">  </w:t>
      </w:r>
      <w:r w:rsidR="00707A2F">
        <w:rPr>
          <w:rFonts w:ascii="Arial" w:hAnsi="Arial" w:cs="Arial"/>
          <w:b/>
          <w:bCs/>
          <w:sz w:val="24"/>
          <w:szCs w:val="24"/>
        </w:rPr>
        <w:t xml:space="preserve">Gilberto Fransa da Silva/União Brasil (Presidente) e Gilberto Salmentes Galvão/PSDB (Relator). </w:t>
      </w:r>
      <w:r w:rsidR="00707A2F">
        <w:rPr>
          <w:rFonts w:ascii="Arial" w:hAnsi="Arial" w:cs="Arial"/>
          <w:sz w:val="24"/>
          <w:szCs w:val="24"/>
        </w:rPr>
        <w:t xml:space="preserve">Votou favorável a matéria o vereador </w:t>
      </w:r>
      <w:r w:rsidR="00707A2F">
        <w:rPr>
          <w:rFonts w:ascii="Arial" w:hAnsi="Arial" w:cs="Arial"/>
          <w:b/>
          <w:bCs/>
          <w:sz w:val="24"/>
          <w:szCs w:val="24"/>
        </w:rPr>
        <w:t>Sionayton Rodrigues Staut/PP (Membro)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50D163D" w14:textId="268BFFE2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</w:t>
      </w:r>
      <w:r w:rsidR="000337A6">
        <w:rPr>
          <w:rFonts w:ascii="Arial" w:eastAsia="Times New Roman" w:hAnsi="Arial" w:cs="Arial"/>
          <w:sz w:val="24"/>
          <w:szCs w:val="24"/>
        </w:rPr>
        <w:t>des</w:t>
      </w:r>
      <w:r>
        <w:rPr>
          <w:rFonts w:ascii="Arial" w:eastAsia="Times New Roman" w:hAnsi="Arial" w:cs="Arial"/>
          <w:sz w:val="24"/>
          <w:szCs w:val="24"/>
        </w:rPr>
        <w:t xml:space="preserve">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0A4B30F1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337A6">
        <w:rPr>
          <w:rFonts w:ascii="Arial" w:hAnsi="Arial" w:cs="Arial"/>
          <w:sz w:val="24"/>
          <w:szCs w:val="24"/>
        </w:rPr>
        <w:t>19</w:t>
      </w:r>
      <w:r>
        <w:rPr>
          <w:rFonts w:ascii="Arial" w:hAnsi="Arial" w:cs="Arial"/>
          <w:sz w:val="24"/>
          <w:szCs w:val="24"/>
        </w:rPr>
        <w:t xml:space="preserve"> de </w:t>
      </w:r>
      <w:r w:rsidR="000337A6">
        <w:rPr>
          <w:rFonts w:ascii="Arial" w:hAnsi="Arial" w:cs="Arial"/>
          <w:sz w:val="24"/>
          <w:szCs w:val="24"/>
        </w:rPr>
        <w:t>dez</w:t>
      </w:r>
      <w:r w:rsidR="00CE68D6">
        <w:rPr>
          <w:rFonts w:ascii="Arial" w:hAnsi="Arial" w:cs="Arial"/>
          <w:sz w:val="24"/>
          <w:szCs w:val="24"/>
        </w:rPr>
        <w:t>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52FF7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5F8D4DF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AF4540B" w14:textId="77777777" w:rsidR="00CE68D6" w:rsidRDefault="00CE68D6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7A708" w14:textId="77777777" w:rsidR="00A24B83" w:rsidRDefault="00A24B83" w:rsidP="008B1D5A">
      <w:r>
        <w:separator/>
      </w:r>
    </w:p>
  </w:endnote>
  <w:endnote w:type="continuationSeparator" w:id="0">
    <w:p w14:paraId="4587F34D" w14:textId="77777777" w:rsidR="00A24B83" w:rsidRDefault="00A24B8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7233A" w14:textId="77777777" w:rsidR="00A24B83" w:rsidRDefault="00A24B83" w:rsidP="008B1D5A">
      <w:r>
        <w:separator/>
      </w:r>
    </w:p>
  </w:footnote>
  <w:footnote w:type="continuationSeparator" w:id="0">
    <w:p w14:paraId="3FA3F1A1" w14:textId="77777777" w:rsidR="00A24B83" w:rsidRDefault="00A24B8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37A6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B0373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10547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5697"/>
    <w:rsid w:val="00707A2F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24B83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0FB3"/>
    <w:rsid w:val="00BE148C"/>
    <w:rsid w:val="00BE14CD"/>
    <w:rsid w:val="00C93066"/>
    <w:rsid w:val="00CE68D6"/>
    <w:rsid w:val="00D35F7F"/>
    <w:rsid w:val="00D47774"/>
    <w:rsid w:val="00D71C10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659</Words>
  <Characters>3563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2023-12-19T17:00:00Z</cp:lastPrinted>
  <dcterms:created xsi:type="dcterms:W3CDTF">2023-12-19T17:07:00Z</dcterms:created>
  <dcterms:modified xsi:type="dcterms:W3CDTF">2023-12-19T17:07:00Z</dcterms:modified>
</cp:coreProperties>
</file>