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5E9FD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COMISSÃO DE OBRAS, SERVIÇOS PÚBLICOS E PATRIMÔNIO</w:t>
      </w:r>
    </w:p>
    <w:p w14:paraId="48BE4934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PARECER Nº 33/2025</w:t>
      </w:r>
    </w:p>
    <w:p w14:paraId="470B35DE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Projeto de Lei nº 62/2025</w:t>
      </w:r>
    </w:p>
    <w:p w14:paraId="141E67A8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6D7B61FC" w14:textId="77777777" w:rsidR="00F54B96" w:rsidRPr="00060DE8" w:rsidRDefault="00F54B96" w:rsidP="00060DE8">
      <w:pPr>
        <w:jc w:val="both"/>
        <w:rPr>
          <w:rFonts w:ascii="Arial" w:hAnsi="Arial" w:cs="Arial"/>
          <w:b/>
          <w:bCs/>
        </w:rPr>
      </w:pPr>
      <w:r w:rsidRPr="00060DE8">
        <w:rPr>
          <w:rFonts w:ascii="Arial" w:hAnsi="Arial" w:cs="Arial"/>
          <w:b/>
          <w:bCs/>
        </w:rPr>
        <w:t>EMENTA</w:t>
      </w:r>
    </w:p>
    <w:p w14:paraId="316AE51A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Autoriza o Executivo Municipal a proceder à Concessão de Direito Real de Uso de um galpão pré-moldado à empresa ANGONESI TÊXTIL LTDA, e dá outras providências.</w:t>
      </w:r>
    </w:p>
    <w:p w14:paraId="6CE3E74A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7E2D01B5" w14:textId="77777777" w:rsidR="00F54B96" w:rsidRPr="00060DE8" w:rsidRDefault="00F54B96" w:rsidP="00060DE8">
      <w:pPr>
        <w:jc w:val="both"/>
        <w:rPr>
          <w:rFonts w:ascii="Arial" w:hAnsi="Arial" w:cs="Arial"/>
          <w:b/>
          <w:bCs/>
        </w:rPr>
      </w:pPr>
      <w:r w:rsidRPr="00060DE8">
        <w:rPr>
          <w:rFonts w:ascii="Arial" w:hAnsi="Arial" w:cs="Arial"/>
          <w:b/>
          <w:bCs/>
        </w:rPr>
        <w:t>RELATÓRIO</w:t>
      </w:r>
    </w:p>
    <w:p w14:paraId="1FA77876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O Projeto de Lei nº 62/2025, de iniciativa do Poder Executivo Municipal, propõe autorizar a concessão de direito real de uso de um galpão pré-moldado à empresa ANGONESI TÊXTIL LTDA, com o objetivo de fomentar a atividade econômica e a geração de empregos no Município.</w:t>
      </w:r>
    </w:p>
    <w:p w14:paraId="76C51C82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02E398AC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A matéria foi encaminhada a esta Comissão para análise quanto à destinação do imóvel público e à sua adequação aos interesses da coletividade e ao uso adequado do patrimônio público.</w:t>
      </w:r>
    </w:p>
    <w:p w14:paraId="7064B242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62177B86" w14:textId="77777777" w:rsidR="00F54B96" w:rsidRPr="00060DE8" w:rsidRDefault="00F54B96" w:rsidP="00060DE8">
      <w:pPr>
        <w:jc w:val="both"/>
        <w:rPr>
          <w:rFonts w:ascii="Arial" w:hAnsi="Arial" w:cs="Arial"/>
          <w:b/>
          <w:bCs/>
        </w:rPr>
      </w:pPr>
      <w:r w:rsidRPr="00060DE8">
        <w:rPr>
          <w:rFonts w:ascii="Arial" w:hAnsi="Arial" w:cs="Arial"/>
          <w:b/>
          <w:bCs/>
        </w:rPr>
        <w:t>MÉRITO</w:t>
      </w:r>
    </w:p>
    <w:p w14:paraId="39EAA3AA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A concessão de uso de bens imóveis de propriedade do Município deve atender ao interesse público, observar critérios de legalidade e garantir contrapartidas sociais e econômicas à população.</w:t>
      </w:r>
    </w:p>
    <w:p w14:paraId="79957E61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771E5655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O imóvel descrito no projeto é adequado à finalidade proposta, estando em condições de atender às necessidades da empresa beneficiária, cuja instalação poderá fomentar o desenvolvimento do setor têxtil no Município e gerar empregos diretos e indiretos.</w:t>
      </w:r>
    </w:p>
    <w:p w14:paraId="61E2E7E6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58E7477B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lastRenderedPageBreak/>
        <w:t>Cabe ressaltar que a destinação do imóvel está condicionada à observância de cláusulas contratuais que resguardem o retorno do bem ao Município em caso de descumprimento da finalidade pactuada.</w:t>
      </w:r>
    </w:p>
    <w:p w14:paraId="3BAE2D39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2409C0FF" w14:textId="77777777" w:rsidR="00F54B96" w:rsidRPr="00060DE8" w:rsidRDefault="00F54B96" w:rsidP="00060DE8">
      <w:pPr>
        <w:jc w:val="both"/>
        <w:rPr>
          <w:rFonts w:ascii="Arial" w:hAnsi="Arial" w:cs="Arial"/>
          <w:b/>
          <w:bCs/>
        </w:rPr>
      </w:pPr>
      <w:r w:rsidRPr="00060DE8">
        <w:rPr>
          <w:rFonts w:ascii="Arial" w:hAnsi="Arial" w:cs="Arial"/>
          <w:b/>
          <w:bCs/>
        </w:rPr>
        <w:t>CONCLUSÃO</w:t>
      </w:r>
    </w:p>
    <w:p w14:paraId="253DAF96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Diante do exposto, esta Comissão opina favoravelmente à aprovação do Projeto de Lei nº 62/2025, por entender que a matéria atende ao interesse público e à destinação adequada do patrimônio municipal.</w:t>
      </w:r>
    </w:p>
    <w:p w14:paraId="4A85C2C4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088DB8AA" w14:textId="77777777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Sala das Comissões, 16 de maio de 2025.</w:t>
      </w:r>
    </w:p>
    <w:p w14:paraId="3FF214F8" w14:textId="77777777" w:rsidR="00F54B96" w:rsidRPr="00060DE8" w:rsidRDefault="00F54B96" w:rsidP="00060DE8">
      <w:pPr>
        <w:jc w:val="both"/>
        <w:rPr>
          <w:rFonts w:ascii="Arial" w:hAnsi="Arial" w:cs="Arial"/>
        </w:rPr>
      </w:pPr>
    </w:p>
    <w:p w14:paraId="451B454F" w14:textId="77777777" w:rsidR="00F54B96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Ana Marcia Bandeira Machado– Presidente</w:t>
      </w:r>
    </w:p>
    <w:p w14:paraId="01A776ED" w14:textId="77777777" w:rsidR="00060DE8" w:rsidRDefault="00060DE8" w:rsidP="00060DE8">
      <w:pPr>
        <w:jc w:val="both"/>
        <w:rPr>
          <w:rFonts w:ascii="Arial" w:hAnsi="Arial" w:cs="Arial"/>
        </w:rPr>
      </w:pPr>
    </w:p>
    <w:p w14:paraId="1B762512" w14:textId="77777777" w:rsidR="00060DE8" w:rsidRPr="00060DE8" w:rsidRDefault="00060DE8" w:rsidP="00060DE8">
      <w:pPr>
        <w:jc w:val="both"/>
        <w:rPr>
          <w:rFonts w:ascii="Arial" w:hAnsi="Arial" w:cs="Arial"/>
        </w:rPr>
      </w:pPr>
    </w:p>
    <w:p w14:paraId="423ED206" w14:textId="77777777" w:rsidR="00F54B96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>Vilson Junior – Relator</w:t>
      </w:r>
    </w:p>
    <w:p w14:paraId="1F461A63" w14:textId="77777777" w:rsidR="00060DE8" w:rsidRPr="00060DE8" w:rsidRDefault="00060DE8" w:rsidP="00060DE8">
      <w:pPr>
        <w:jc w:val="both"/>
        <w:rPr>
          <w:rFonts w:ascii="Arial" w:hAnsi="Arial" w:cs="Arial"/>
        </w:rPr>
      </w:pPr>
    </w:p>
    <w:p w14:paraId="3CE5953B" w14:textId="7F0C0059" w:rsidR="00F54B96" w:rsidRPr="00060DE8" w:rsidRDefault="00F54B96" w:rsidP="00060DE8">
      <w:pPr>
        <w:jc w:val="both"/>
        <w:rPr>
          <w:rFonts w:ascii="Arial" w:hAnsi="Arial" w:cs="Arial"/>
        </w:rPr>
      </w:pPr>
      <w:r w:rsidRPr="00060DE8">
        <w:rPr>
          <w:rFonts w:ascii="Arial" w:hAnsi="Arial" w:cs="Arial"/>
        </w:rPr>
        <w:t xml:space="preserve">Micheli Alves de Lima em </w:t>
      </w:r>
      <w:proofErr w:type="gramStart"/>
      <w:r w:rsidRPr="00060DE8">
        <w:rPr>
          <w:rFonts w:ascii="Arial" w:hAnsi="Arial" w:cs="Arial"/>
        </w:rPr>
        <w:t>substituição  –</w:t>
      </w:r>
      <w:proofErr w:type="gramEnd"/>
      <w:r w:rsidRPr="00060DE8">
        <w:rPr>
          <w:rFonts w:ascii="Arial" w:hAnsi="Arial" w:cs="Arial"/>
        </w:rPr>
        <w:t xml:space="preserve"> Secretário</w:t>
      </w:r>
    </w:p>
    <w:sectPr w:rsidR="00F54B96" w:rsidRPr="00060DE8" w:rsidSect="00060DE8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B96"/>
    <w:rsid w:val="00060DE8"/>
    <w:rsid w:val="00DC54A9"/>
    <w:rsid w:val="00F5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F82DC"/>
  <w15:chartTrackingRefBased/>
  <w15:docId w15:val="{885CFC3D-FD2B-4443-85EE-9E342C6A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54B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4B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54B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4B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4B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4B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4B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4B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4B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54B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4B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54B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4B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4B9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4B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4B9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4B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4B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4B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54B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4B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54B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4B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54B9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4B9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54B9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4B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4B9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4B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2025-05-16T18:36:00Z</dcterms:created>
  <dcterms:modified xsi:type="dcterms:W3CDTF">2025-05-16T18:37:00Z</dcterms:modified>
</cp:coreProperties>
</file>