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D1C39" w14:textId="2438E9BF" w:rsidR="00EF5E7D" w:rsidRDefault="00000000">
      <w:pPr>
        <w:pStyle w:val="Ttulo2"/>
        <w:spacing w:after="0"/>
        <w:rPr>
          <w:sz w:val="24"/>
          <w:szCs w:val="24"/>
        </w:rPr>
      </w:pPr>
      <w:bookmarkStart w:id="0" w:name="_Hlk187846031"/>
      <w:r>
        <w:rPr>
          <w:sz w:val="24"/>
          <w:szCs w:val="24"/>
        </w:rPr>
        <w:t xml:space="preserve">PROJETO DE LEI N.º </w:t>
      </w:r>
      <w:r w:rsidR="001C1E8A">
        <w:rPr>
          <w:sz w:val="24"/>
          <w:szCs w:val="24"/>
        </w:rPr>
        <w:t>1</w:t>
      </w:r>
      <w:r w:rsidR="008C502C">
        <w:rPr>
          <w:sz w:val="24"/>
          <w:szCs w:val="24"/>
        </w:rPr>
        <w:t>7</w:t>
      </w:r>
      <w:r>
        <w:rPr>
          <w:sz w:val="24"/>
          <w:szCs w:val="24"/>
        </w:rPr>
        <w:t>/2025</w:t>
      </w:r>
    </w:p>
    <w:p w14:paraId="22108323" w14:textId="22F22665" w:rsidR="00EF5E7D" w:rsidRDefault="00EF5E7D">
      <w:pPr>
        <w:pStyle w:val="Ttulo1"/>
        <w:ind w:left="4535"/>
      </w:pPr>
      <w:bookmarkStart w:id="1" w:name="_30j0zll" w:colFirst="0" w:colLast="0"/>
      <w:bookmarkStart w:id="2" w:name="_gjdgxs" w:colFirst="0" w:colLast="0"/>
      <w:bookmarkEnd w:id="1"/>
      <w:bookmarkEnd w:id="2"/>
    </w:p>
    <w:p w14:paraId="48C55C5E" w14:textId="1C474422" w:rsidR="00EF5E7D" w:rsidRPr="00845BA7" w:rsidRDefault="00000000" w:rsidP="00845BA7">
      <w:pPr>
        <w:pStyle w:val="Ttulo1"/>
        <w:ind w:left="4535"/>
        <w:rPr>
          <w:highlight w:val="yellow"/>
        </w:rPr>
      </w:pPr>
      <w:bookmarkStart w:id="3" w:name="_1fob9te" w:colFirst="0" w:colLast="0"/>
      <w:bookmarkEnd w:id="3"/>
      <w:r>
        <w:t>EMENTA:</w:t>
      </w:r>
      <w:r w:rsidR="00845BA7" w:rsidRPr="00845BA7">
        <w:t xml:space="preserve"> ALTERA DISPOSITIVOS DA LEI Nº 1508, DE 28 DE NOVEMBRO DE 2008, QUE DISPÕE SOBRE A OBRIGATORIEDADE DE CRIAÇÃO DO SERVIÇO DE MARCAÇÃO DE CONSULTAS OU EXAMES, POR LIGAÇÕES TELEFÔNICAS, MENSAGENS VIA WHATSAPP E/OU PLATAFORMA, A TODAS AS PESSOAS COM IDADE IGUAL OU SUPERIOR A 18 (DEZOITO) ANOS.</w:t>
      </w:r>
    </w:p>
    <w:p w14:paraId="49DEC420" w14:textId="53B36F25" w:rsidR="002B02C7" w:rsidRDefault="00000000" w:rsidP="005B68D8">
      <w:pPr>
        <w:spacing w:line="240" w:lineRule="auto"/>
        <w:ind w:firstLine="0"/>
      </w:pPr>
      <w:r>
        <w:t>A Câmara Municipal de Barra do Piraí, estado do Rio de Janeiro, no uso de suas atribuições legais, aprova e a Prefeita do Município sanciona a seguinte Lei:</w:t>
      </w:r>
    </w:p>
    <w:p w14:paraId="185F0D21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Art. 1º</w:t>
      </w:r>
      <w:r w:rsidRPr="00845BA7">
        <w:t xml:space="preserve"> – Altera-se a ementa da Lei nº 1508, de 28 de novembro de 2008, que passa a vigorar com a seguinte redação:</w:t>
      </w:r>
    </w:p>
    <w:p w14:paraId="11875D45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i/>
          <w:iCs/>
        </w:rPr>
        <w:t>“Dispõe sobre a obrigatoriedade de criação do serviço de marcação de consultas ou exames, por ligações telefônicas, mensagens via WhatsApp e/ou plataforma, a todas as pessoas com idade igual ou superior a 18 (dezoito) anos, no âmbito da Rede Municipal de Saúde de Barra do Piraí.”</w:t>
      </w:r>
    </w:p>
    <w:p w14:paraId="1111CEFA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Art. 2º</w:t>
      </w:r>
      <w:r w:rsidRPr="00845BA7">
        <w:t xml:space="preserve"> – Passa a ser obrigatória, na Rede Municipal de Saúde do Município de Barra do Piraí, a criação e o pleno funcionamento do serviço de marcação de consultas e exames, por meio de </w:t>
      </w:r>
      <w:r w:rsidRPr="00845BA7">
        <w:rPr>
          <w:b/>
          <w:bCs/>
        </w:rPr>
        <w:t>ligações telefônicas, mensagem via WhatsApp e/ou site/plataforma criada para marcação</w:t>
      </w:r>
      <w:r w:rsidRPr="00845BA7">
        <w:t>, a todas as pessoas com idade igual ou superior a 18 (dezoito) anos.</w:t>
      </w:r>
    </w:p>
    <w:p w14:paraId="733DF50E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§ 1º</w:t>
      </w:r>
      <w:r w:rsidRPr="00845BA7">
        <w:t xml:space="preserve"> – Para o exercício do direito previsto neste artigo, o cidadão deverá realizar cadastro prévio na unidade de saúde municipal mais próxima de sua residência.</w:t>
      </w:r>
    </w:p>
    <w:p w14:paraId="2AEF08AF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§ 2º</w:t>
      </w:r>
      <w:r w:rsidRPr="00845BA7">
        <w:t xml:space="preserve"> – Quando não houver possibilidade de atendimento próximo ao local onde reside o solicitante, este será redirecionado à unidade de saúde com condições de atendê-lo.</w:t>
      </w:r>
    </w:p>
    <w:p w14:paraId="2F2CD8F3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Art. 3º</w:t>
      </w:r>
      <w:r w:rsidRPr="00845BA7">
        <w:t xml:space="preserve"> – A Secretaria Municipal de Saúde adotará as medidas necessárias para garantir que o sistema funcione de forma prática, funcional e acessível à população.</w:t>
      </w:r>
    </w:p>
    <w:p w14:paraId="668B9EAB" w14:textId="77777777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Art. 4º</w:t>
      </w:r>
      <w:r w:rsidRPr="00845BA7">
        <w:t xml:space="preserve"> – As formas de agendamento previstas nesta Lei, bem como os canais disponibilizados, prazos de cadastramento e data de início dos atendimentos, deverão ser amplamente divulgados em todos os locais da Rede Municipal de Saúde e meios institucionais de comunicação.</w:t>
      </w:r>
    </w:p>
    <w:p w14:paraId="7C27E805" w14:textId="77777777" w:rsidR="00845BA7" w:rsidRDefault="00845BA7" w:rsidP="00845BA7">
      <w:pPr>
        <w:spacing w:line="240" w:lineRule="auto"/>
        <w:ind w:firstLine="0"/>
        <w:rPr>
          <w:b/>
          <w:bCs/>
        </w:rPr>
      </w:pPr>
    </w:p>
    <w:p w14:paraId="7F862376" w14:textId="77777777" w:rsidR="00845BA7" w:rsidRDefault="00845BA7" w:rsidP="00845BA7">
      <w:pPr>
        <w:spacing w:line="240" w:lineRule="auto"/>
        <w:ind w:firstLine="0"/>
        <w:rPr>
          <w:b/>
          <w:bCs/>
        </w:rPr>
      </w:pPr>
    </w:p>
    <w:p w14:paraId="4832340B" w14:textId="77777777" w:rsidR="00845BA7" w:rsidRDefault="00845BA7" w:rsidP="00845BA7">
      <w:pPr>
        <w:spacing w:line="240" w:lineRule="auto"/>
        <w:ind w:firstLine="0"/>
        <w:rPr>
          <w:b/>
          <w:bCs/>
        </w:rPr>
      </w:pPr>
    </w:p>
    <w:p w14:paraId="1552EF66" w14:textId="580B6518" w:rsidR="00845BA7" w:rsidRPr="00845BA7" w:rsidRDefault="00845BA7" w:rsidP="00845BA7">
      <w:pPr>
        <w:spacing w:line="240" w:lineRule="auto"/>
        <w:ind w:firstLine="0"/>
      </w:pPr>
      <w:r w:rsidRPr="00845BA7">
        <w:rPr>
          <w:b/>
          <w:bCs/>
        </w:rPr>
        <w:t>Art. 5º</w:t>
      </w:r>
      <w:r w:rsidRPr="00845BA7">
        <w:t xml:space="preserve"> – Esta Lei entra em vigor 90 (noventa) dias após a data de sua publicação, revogadas as disposições em contrário.</w:t>
      </w:r>
    </w:p>
    <w:p w14:paraId="154285E3" w14:textId="77777777" w:rsidR="00845BA7" w:rsidRDefault="00845BA7" w:rsidP="002B02C7">
      <w:pPr>
        <w:spacing w:line="240" w:lineRule="auto"/>
        <w:ind w:firstLine="0"/>
      </w:pPr>
    </w:p>
    <w:p w14:paraId="6237176A" w14:textId="05E9B79D" w:rsidR="00845BA7" w:rsidRDefault="00845BA7" w:rsidP="00845BA7">
      <w:pPr>
        <w:spacing w:line="240" w:lineRule="auto"/>
        <w:ind w:firstLine="0"/>
        <w:jc w:val="center"/>
      </w:pPr>
      <w:r w:rsidRPr="00845BA7">
        <w:t xml:space="preserve">Sala Barão do Rio Bonito, </w:t>
      </w:r>
      <w:r>
        <w:t>2</w:t>
      </w:r>
      <w:r w:rsidRPr="00845BA7">
        <w:t>6 de junho de 2025.</w:t>
      </w:r>
    </w:p>
    <w:p w14:paraId="3D07B598" w14:textId="0591CB83" w:rsidR="00845BA7" w:rsidRDefault="00845BA7" w:rsidP="00845BA7">
      <w:pPr>
        <w:spacing w:line="240" w:lineRule="auto"/>
        <w:ind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B54D5B" wp14:editId="5BDD2CC8">
            <wp:simplePos x="0" y="0"/>
            <wp:positionH relativeFrom="page">
              <wp:align>center</wp:align>
            </wp:positionH>
            <wp:positionV relativeFrom="paragraph">
              <wp:posOffset>243205</wp:posOffset>
            </wp:positionV>
            <wp:extent cx="1419225" cy="828675"/>
            <wp:effectExtent l="0" t="0" r="9525" b="9525"/>
            <wp:wrapNone/>
            <wp:docPr id="4749769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76973" name="Imagem 4749769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A80417" w14:textId="77777777" w:rsidR="002B02C7" w:rsidRDefault="002B02C7" w:rsidP="002B02C7">
      <w:pPr>
        <w:spacing w:line="240" w:lineRule="auto"/>
        <w:ind w:firstLine="0"/>
      </w:pPr>
      <w:bookmarkStart w:id="4" w:name="_26in1rg" w:colFirst="0" w:colLast="0"/>
      <w:bookmarkStart w:id="5" w:name="_Hlk188544892"/>
      <w:bookmarkEnd w:id="0"/>
      <w:bookmarkEnd w:id="4"/>
    </w:p>
    <w:p w14:paraId="14B9517E" w14:textId="1EF68DBB" w:rsidR="00A26A91" w:rsidRDefault="00A26A91" w:rsidP="002B02C7">
      <w:pPr>
        <w:spacing w:line="240" w:lineRule="auto"/>
        <w:ind w:firstLine="0"/>
        <w:jc w:val="center"/>
      </w:pPr>
      <w:r>
        <w:t>_____________________________________</w:t>
      </w:r>
    </w:p>
    <w:p w14:paraId="67AA9A5A" w14:textId="3D874330" w:rsidR="00A26A91" w:rsidRPr="006A4CAB" w:rsidRDefault="00A26A91" w:rsidP="002B02C7">
      <w:pPr>
        <w:spacing w:line="240" w:lineRule="auto"/>
        <w:ind w:firstLine="0"/>
        <w:jc w:val="center"/>
      </w:pPr>
      <w:r>
        <w:t>Jeordane Perino - Vereador</w:t>
      </w:r>
    </w:p>
    <w:bookmarkEnd w:id="5"/>
    <w:p w14:paraId="07B78BEB" w14:textId="77777777" w:rsidR="00024E32" w:rsidRDefault="00024E32" w:rsidP="00845BA7">
      <w:pPr>
        <w:spacing w:line="240" w:lineRule="auto"/>
        <w:ind w:firstLine="0"/>
        <w:jc w:val="left"/>
        <w:rPr>
          <w:b/>
          <w:bCs/>
          <w:sz w:val="26"/>
          <w:szCs w:val="26"/>
          <w:u w:val="single"/>
        </w:rPr>
      </w:pPr>
    </w:p>
    <w:p w14:paraId="40BD695B" w14:textId="1CB56E73" w:rsidR="00AB4AF3" w:rsidRDefault="00446010" w:rsidP="00AC5BA4">
      <w:pPr>
        <w:spacing w:line="240" w:lineRule="auto"/>
        <w:ind w:firstLine="0"/>
        <w:jc w:val="center"/>
        <w:rPr>
          <w:b/>
          <w:bCs/>
          <w:sz w:val="26"/>
          <w:szCs w:val="26"/>
          <w:u w:val="single"/>
        </w:rPr>
      </w:pPr>
      <w:r w:rsidRPr="00446010">
        <w:rPr>
          <w:b/>
          <w:bCs/>
          <w:sz w:val="26"/>
          <w:szCs w:val="26"/>
          <w:u w:val="single"/>
        </w:rPr>
        <w:t>Justificativa</w:t>
      </w:r>
    </w:p>
    <w:p w14:paraId="7D95B41B" w14:textId="78A0DCAC" w:rsidR="005E28A9" w:rsidRPr="005E28A9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O presente Projeto de Lei tem por objetivo modernizar e ampliar o acesso ao serviço de marcação de consultas e exames na Rede Municipal de Saúde de Barra do Piraí, promovendo maior equidade, eficiência e inclusão digital no atendimento à população.</w:t>
      </w:r>
    </w:p>
    <w:p w14:paraId="657D68F0" w14:textId="4E3EA3C7" w:rsidR="005E28A9" w:rsidRPr="005E28A9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A Lei nº 1508, de 28 de novembro de 2008, previu o agendamento telefônico exclusivo para pessoas com 60 anos ou mais. Embora tal medida tenha representado um avanço à época, é necessário reconhecer que o contexto atual exige a adoção de medidas mais abrangentes, que reflitam as transformações tecnológicas e as novas formas de comunicação da sociedade.</w:t>
      </w:r>
    </w:p>
    <w:p w14:paraId="19B7E014" w14:textId="541DD558" w:rsidR="005E28A9" w:rsidRPr="005E28A9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Com essa proposta, o agendamento passa a ser garantido a todos os cidadãos com idade igual ou superior a 18 anos, não apenas por telefone, mas também por meio de mensagens via WhatsApp e/ou site ou plataforma específica. Essa mudança visa promover o acesso mais rápido, cômodo e democrático à saúde pública, permitindo que a população escolha o canal mais acessível de acordo com sua realidade.</w:t>
      </w:r>
    </w:p>
    <w:p w14:paraId="568C0EBF" w14:textId="178E78D2" w:rsidR="005E28A9" w:rsidRPr="005E28A9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Além disso, a medida contribui para a diminuição das filas presenciais nas unidades de saúde, melhora a organização do fluxo de atendimento e possibilita maior controle e planejamento por parte da Secretaria Municipal de Saúde.</w:t>
      </w:r>
    </w:p>
    <w:p w14:paraId="6DAE72A3" w14:textId="4FBDE0B0" w:rsidR="005E28A9" w:rsidRPr="005E28A9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Dessa forma, a presente iniciativa alinha-se aos princípios da dignidade da pessoa humana, da eficiência da Administração Pública e da universalidade no acesso à saúde, fundamentos consagrados na Constituição Federal e nas diretrizes do Sistema Único de Saúde (SUS).</w:t>
      </w:r>
    </w:p>
    <w:p w14:paraId="0108F74D" w14:textId="09370359" w:rsidR="00D543D8" w:rsidRPr="00446010" w:rsidRDefault="005E28A9" w:rsidP="005E28A9">
      <w:pPr>
        <w:spacing w:line="240" w:lineRule="auto"/>
        <w:ind w:firstLine="0"/>
        <w:jc w:val="left"/>
        <w:rPr>
          <w:sz w:val="26"/>
          <w:szCs w:val="26"/>
        </w:rPr>
      </w:pPr>
      <w:r w:rsidRPr="005E28A9">
        <w:rPr>
          <w:sz w:val="26"/>
          <w:szCs w:val="26"/>
        </w:rPr>
        <w:t>Pelo exposto, cont</w:t>
      </w:r>
      <w:r>
        <w:rPr>
          <w:sz w:val="26"/>
          <w:szCs w:val="26"/>
        </w:rPr>
        <w:t>o</w:t>
      </w:r>
      <w:r w:rsidRPr="005E28A9">
        <w:rPr>
          <w:sz w:val="26"/>
          <w:szCs w:val="26"/>
        </w:rPr>
        <w:t xml:space="preserve"> com o apoio dos Nobres Pares para a aprovação deste Projeto de Lei.</w:t>
      </w:r>
    </w:p>
    <w:sectPr w:rsidR="00D543D8" w:rsidRPr="00446010" w:rsidSect="00A26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9" w:right="1417" w:bottom="1392" w:left="1700" w:header="142" w:footer="23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5F344" w14:textId="77777777" w:rsidR="003B1443" w:rsidRDefault="003B1443">
      <w:pPr>
        <w:spacing w:after="0" w:line="240" w:lineRule="auto"/>
      </w:pPr>
      <w:r>
        <w:separator/>
      </w:r>
    </w:p>
  </w:endnote>
  <w:endnote w:type="continuationSeparator" w:id="0">
    <w:p w14:paraId="4656ADB8" w14:textId="77777777" w:rsidR="003B1443" w:rsidRDefault="003B1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nos">
    <w:charset w:val="00"/>
    <w:family w:val="auto"/>
    <w:pitch w:val="default"/>
    <w:embedRegular r:id="rId1" w:fontKey="{8BEB8C81-6D2D-4648-84AC-6D828288B63D}"/>
    <w:embedBold r:id="rId2" w:fontKey="{10093221-1A59-47B8-92C3-6F42E60E067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5336D81-F00D-4656-9BE1-39D16B846398}"/>
    <w:embedItalic r:id="rId4" w:fontKey="{48FE7F8F-A1CB-4F3D-9A03-EE72A5E474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25973E6-EFF8-4126-93BA-5E707926FEC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D6C626C4-BF19-4CD0-819D-9E68B49C92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A1978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3160021D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 xml:space="preserve"> </w:t>
    </w:r>
    <w:r>
      <w:rPr>
        <w:sz w:val="18"/>
        <w:szCs w:val="18"/>
        <w:highlight w:val="yellow"/>
      </w:rPr>
      <w:t>Ramal 2016</w:t>
    </w:r>
  </w:p>
  <w:p w14:paraId="4B3DCD34" w14:textId="77777777" w:rsidR="00A65968" w:rsidRDefault="00A65968" w:rsidP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>
      <w:rPr>
        <w:sz w:val="16"/>
        <w:szCs w:val="16"/>
      </w:rPr>
      <w:t>jeordane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  <w:p w14:paraId="4A599B2D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98038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6A4CAB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6A4CAB">
      <w:rPr>
        <w:b/>
        <w:noProof/>
        <w:color w:val="000000"/>
        <w:sz w:val="14"/>
        <w:szCs w:val="14"/>
      </w:rPr>
      <w:t>2</w:t>
    </w:r>
    <w:r>
      <w:rPr>
        <w:b/>
        <w:color w:val="000000"/>
        <w:sz w:val="14"/>
        <w:szCs w:val="14"/>
      </w:rPr>
      <w:fldChar w:fldCharType="end"/>
    </w:r>
  </w:p>
  <w:p w14:paraId="72B898DE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bookmarkStart w:id="6" w:name="_Hlk187845943"/>
    <w:bookmarkStart w:id="7" w:name="_Hlk187845944"/>
    <w:bookmarkStart w:id="8" w:name="_Hlk188545091"/>
    <w:bookmarkStart w:id="9" w:name="_Hlk188545092"/>
    <w:bookmarkStart w:id="10" w:name="_Hlk188545093"/>
    <w:bookmarkStart w:id="11" w:name="_Hlk188545094"/>
    <w:bookmarkStart w:id="12" w:name="_Hlk188545095"/>
    <w:bookmarkStart w:id="13" w:name="_Hlk188545096"/>
    <w:bookmarkStart w:id="14" w:name="_Hlk188545097"/>
    <w:bookmarkStart w:id="15" w:name="_Hlk188545098"/>
    <w:bookmarkStart w:id="16" w:name="_Hlk188545099"/>
    <w:bookmarkStart w:id="17" w:name="_Hlk188545100"/>
    <w:bookmarkStart w:id="18" w:name="_Hlk188545101"/>
    <w:bookmarkStart w:id="19" w:name="_Hlk188545102"/>
    <w:r>
      <w:rPr>
        <w:color w:val="000000"/>
        <w:sz w:val="16"/>
        <w:szCs w:val="16"/>
      </w:rPr>
      <w:t>Praça Nilo Peçanha, Nº 7 – Centro – Barra do Piraí, RJ – CEP: 27123-020</w:t>
    </w:r>
  </w:p>
  <w:p w14:paraId="2ECD6327" w14:textId="1DFC79D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 xml:space="preserve"> </w:t>
    </w:r>
    <w:r>
      <w:rPr>
        <w:sz w:val="18"/>
        <w:szCs w:val="18"/>
        <w:highlight w:val="yellow"/>
      </w:rPr>
      <w:t>Ramal 20</w:t>
    </w:r>
    <w:r w:rsidR="000A1260">
      <w:rPr>
        <w:sz w:val="18"/>
        <w:szCs w:val="18"/>
        <w:highlight w:val="yellow"/>
      </w:rPr>
      <w:t>16</w:t>
    </w:r>
  </w:p>
  <w:p w14:paraId="1861953B" w14:textId="6561A9F1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0A1260">
      <w:rPr>
        <w:sz w:val="16"/>
        <w:szCs w:val="16"/>
      </w:rPr>
      <w:t>jeordane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DDDC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91D4F" w14:textId="77777777" w:rsidR="003B1443" w:rsidRDefault="003B1443">
      <w:pPr>
        <w:spacing w:after="0" w:line="240" w:lineRule="auto"/>
      </w:pPr>
      <w:r>
        <w:separator/>
      </w:r>
    </w:p>
  </w:footnote>
  <w:footnote w:type="continuationSeparator" w:id="0">
    <w:p w14:paraId="433FF8DF" w14:textId="77777777" w:rsidR="003B1443" w:rsidRDefault="003B1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8780" w14:textId="5E18BB4A" w:rsidR="00EF5E7D" w:rsidRDefault="00A65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20D70532" wp14:editId="66BF2E45">
          <wp:simplePos x="0" y="0"/>
          <wp:positionH relativeFrom="column">
            <wp:posOffset>1092200</wp:posOffset>
          </wp:positionH>
          <wp:positionV relativeFrom="paragraph">
            <wp:posOffset>5080</wp:posOffset>
          </wp:positionV>
          <wp:extent cx="3042285" cy="1097280"/>
          <wp:effectExtent l="0" t="0" r="0" b="0"/>
          <wp:wrapNone/>
          <wp:docPr id="210206399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228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7ADC" w14:textId="77777777" w:rsidR="00EF5E7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  <w:sz w:val="18"/>
        <w:szCs w:val="18"/>
      </w:rPr>
    </w:pPr>
    <w:r>
      <w:rPr>
        <w:noProof/>
        <w:color w:val="000000"/>
      </w:rPr>
      <w:drawing>
        <wp:inline distT="0" distB="0" distL="0" distR="0" wp14:anchorId="71DD7C71" wp14:editId="58FBDE54">
          <wp:extent cx="3041366" cy="1099107"/>
          <wp:effectExtent l="0" t="0" r="0" b="0"/>
          <wp:docPr id="4597480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9864E" w14:textId="77777777" w:rsidR="00EF5E7D" w:rsidRDefault="00EF5E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075"/>
    <w:multiLevelType w:val="hybridMultilevel"/>
    <w:tmpl w:val="F75647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F031F"/>
    <w:multiLevelType w:val="hybridMultilevel"/>
    <w:tmpl w:val="77124C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E26FA"/>
    <w:multiLevelType w:val="hybridMultilevel"/>
    <w:tmpl w:val="FA96C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A2C05"/>
    <w:multiLevelType w:val="hybridMultilevel"/>
    <w:tmpl w:val="10A4A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9678F"/>
    <w:multiLevelType w:val="hybridMultilevel"/>
    <w:tmpl w:val="8B2A5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44734"/>
    <w:multiLevelType w:val="hybridMultilevel"/>
    <w:tmpl w:val="AA2E3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055AB"/>
    <w:multiLevelType w:val="hybridMultilevel"/>
    <w:tmpl w:val="80D4E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92D0D"/>
    <w:multiLevelType w:val="multilevel"/>
    <w:tmpl w:val="0C3463E6"/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eastAsia="Times New Roman" w:hAnsi="Times New Roman" w:cs="Times New Roman"/>
        <w:b/>
        <w:sz w:val="22"/>
        <w:szCs w:val="22"/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7D0D3EA8"/>
    <w:multiLevelType w:val="hybridMultilevel"/>
    <w:tmpl w:val="F4400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474456">
    <w:abstractNumId w:val="7"/>
  </w:num>
  <w:num w:numId="2" w16cid:durableId="999043499">
    <w:abstractNumId w:val="4"/>
  </w:num>
  <w:num w:numId="3" w16cid:durableId="967735251">
    <w:abstractNumId w:val="1"/>
  </w:num>
  <w:num w:numId="4" w16cid:durableId="16321936">
    <w:abstractNumId w:val="0"/>
  </w:num>
  <w:num w:numId="5" w16cid:durableId="1323586446">
    <w:abstractNumId w:val="5"/>
  </w:num>
  <w:num w:numId="6" w16cid:durableId="645822568">
    <w:abstractNumId w:val="8"/>
  </w:num>
  <w:num w:numId="7" w16cid:durableId="1343970838">
    <w:abstractNumId w:val="3"/>
  </w:num>
  <w:num w:numId="8" w16cid:durableId="2097704097">
    <w:abstractNumId w:val="2"/>
  </w:num>
  <w:num w:numId="9" w16cid:durableId="2282752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E7D"/>
    <w:rsid w:val="00024E32"/>
    <w:rsid w:val="000A1260"/>
    <w:rsid w:val="000D786D"/>
    <w:rsid w:val="000F5BAF"/>
    <w:rsid w:val="0011075F"/>
    <w:rsid w:val="0011339B"/>
    <w:rsid w:val="00147AB2"/>
    <w:rsid w:val="001952D6"/>
    <w:rsid w:val="001A0068"/>
    <w:rsid w:val="001C1E8A"/>
    <w:rsid w:val="00260FF4"/>
    <w:rsid w:val="002770F2"/>
    <w:rsid w:val="002B02C7"/>
    <w:rsid w:val="002C3DD8"/>
    <w:rsid w:val="002E6ABF"/>
    <w:rsid w:val="002F0F9C"/>
    <w:rsid w:val="002F142D"/>
    <w:rsid w:val="003610D6"/>
    <w:rsid w:val="00380066"/>
    <w:rsid w:val="003A2A63"/>
    <w:rsid w:val="003B1443"/>
    <w:rsid w:val="003B3BEB"/>
    <w:rsid w:val="003C3220"/>
    <w:rsid w:val="003F7E54"/>
    <w:rsid w:val="0041352C"/>
    <w:rsid w:val="00437826"/>
    <w:rsid w:val="00446010"/>
    <w:rsid w:val="004A1CF8"/>
    <w:rsid w:val="00556E6E"/>
    <w:rsid w:val="005B02DF"/>
    <w:rsid w:val="005B68D8"/>
    <w:rsid w:val="005E28A9"/>
    <w:rsid w:val="005E52C1"/>
    <w:rsid w:val="00601603"/>
    <w:rsid w:val="006022C6"/>
    <w:rsid w:val="00621B1E"/>
    <w:rsid w:val="00622731"/>
    <w:rsid w:val="0064252D"/>
    <w:rsid w:val="00672723"/>
    <w:rsid w:val="006A4CAB"/>
    <w:rsid w:val="007316F6"/>
    <w:rsid w:val="007326AB"/>
    <w:rsid w:val="00746D32"/>
    <w:rsid w:val="0074755E"/>
    <w:rsid w:val="00752D1E"/>
    <w:rsid w:val="007557CB"/>
    <w:rsid w:val="007631E9"/>
    <w:rsid w:val="007C7B5C"/>
    <w:rsid w:val="00845BA7"/>
    <w:rsid w:val="008C502C"/>
    <w:rsid w:val="0095208E"/>
    <w:rsid w:val="009633CD"/>
    <w:rsid w:val="00985BAE"/>
    <w:rsid w:val="009E0E1B"/>
    <w:rsid w:val="009E3801"/>
    <w:rsid w:val="00A02539"/>
    <w:rsid w:val="00A26A91"/>
    <w:rsid w:val="00A55894"/>
    <w:rsid w:val="00A65968"/>
    <w:rsid w:val="00A73FFE"/>
    <w:rsid w:val="00A838DE"/>
    <w:rsid w:val="00AB1800"/>
    <w:rsid w:val="00AB1D71"/>
    <w:rsid w:val="00AB4AF3"/>
    <w:rsid w:val="00AC5BA4"/>
    <w:rsid w:val="00B34828"/>
    <w:rsid w:val="00B370B3"/>
    <w:rsid w:val="00BA0E5C"/>
    <w:rsid w:val="00BC31F4"/>
    <w:rsid w:val="00C042BB"/>
    <w:rsid w:val="00C5663A"/>
    <w:rsid w:val="00C63235"/>
    <w:rsid w:val="00CD279C"/>
    <w:rsid w:val="00D14822"/>
    <w:rsid w:val="00D23BA6"/>
    <w:rsid w:val="00D41A59"/>
    <w:rsid w:val="00D543D8"/>
    <w:rsid w:val="00D82C26"/>
    <w:rsid w:val="00DA7877"/>
    <w:rsid w:val="00E40FB1"/>
    <w:rsid w:val="00E443DE"/>
    <w:rsid w:val="00E75219"/>
    <w:rsid w:val="00E7544F"/>
    <w:rsid w:val="00EC3789"/>
    <w:rsid w:val="00ED6A38"/>
    <w:rsid w:val="00EF2271"/>
    <w:rsid w:val="00EF5E7D"/>
    <w:rsid w:val="00F24F99"/>
    <w:rsid w:val="00F333A5"/>
    <w:rsid w:val="00F33556"/>
    <w:rsid w:val="00F4301C"/>
    <w:rsid w:val="00F924D0"/>
    <w:rsid w:val="00F96F4A"/>
    <w:rsid w:val="00FB7BC7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205FC"/>
  <w15:docId w15:val="{A559F1E0-EAF7-469F-AB73-4FBFCE61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968"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A1260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A1260"/>
    <w:rPr>
      <w:rFonts w:asciiTheme="minorHAnsi" w:eastAsiaTheme="minorEastAsia" w:hAnsiTheme="minorHAns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747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6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CMBP</dc:creator>
  <cp:lastModifiedBy>CMBP</cp:lastModifiedBy>
  <cp:revision>5</cp:revision>
  <cp:lastPrinted>2025-04-03T19:35:00Z</cp:lastPrinted>
  <dcterms:created xsi:type="dcterms:W3CDTF">2025-06-26T18:42:00Z</dcterms:created>
  <dcterms:modified xsi:type="dcterms:W3CDTF">2025-06-26T20:06:00Z</dcterms:modified>
</cp:coreProperties>
</file>