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E6F" w:rsidRDefault="00FD1E6F" w:rsidP="00FD1E6F">
      <w:pPr>
        <w:tabs>
          <w:tab w:val="left" w:pos="1134"/>
        </w:tabs>
        <w:ind w:right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PROJETO DE LEI LEGISLATIVO 01</w:t>
      </w:r>
      <w:r w:rsidR="0013743E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/2020</w:t>
      </w:r>
    </w:p>
    <w:p w:rsidR="00FD1E6F" w:rsidRDefault="00FD1E6F" w:rsidP="00FD1E6F">
      <w:pPr>
        <w:ind w:left="2835" w:right="708"/>
        <w:jc w:val="both"/>
        <w:rPr>
          <w:rFonts w:asciiTheme="minorHAnsi" w:hAnsiTheme="minorHAnsi" w:cstheme="minorHAnsi"/>
          <w:b/>
          <w:szCs w:val="24"/>
          <w:u w:val="single"/>
        </w:rPr>
      </w:pPr>
    </w:p>
    <w:p w:rsidR="00FD1E6F" w:rsidRDefault="00FD1E6F" w:rsidP="00C467AC">
      <w:pPr>
        <w:ind w:right="708"/>
        <w:jc w:val="both"/>
        <w:rPr>
          <w:rFonts w:asciiTheme="minorHAnsi" w:hAnsiTheme="minorHAnsi" w:cstheme="minorHAnsi"/>
          <w:b/>
          <w:i/>
          <w:sz w:val="30"/>
          <w:szCs w:val="30"/>
        </w:rPr>
      </w:pPr>
    </w:p>
    <w:p w:rsidR="00FD1E6F" w:rsidRDefault="00FD1E6F" w:rsidP="00FD1E6F">
      <w:pPr>
        <w:ind w:left="4111" w:right="708"/>
        <w:jc w:val="both"/>
        <w:rPr>
          <w:rFonts w:asciiTheme="minorHAnsi" w:hAnsiTheme="minorHAnsi" w:cstheme="minorHAnsi"/>
          <w:b/>
          <w:i/>
          <w:sz w:val="30"/>
          <w:szCs w:val="30"/>
        </w:rPr>
      </w:pPr>
      <w:r>
        <w:rPr>
          <w:rFonts w:asciiTheme="minorHAnsi" w:hAnsiTheme="minorHAnsi" w:cstheme="minorHAnsi"/>
          <w:b/>
          <w:i/>
          <w:sz w:val="30"/>
          <w:szCs w:val="30"/>
        </w:rPr>
        <w:t>ASSEGURA O DIREITO DE PERMANÊNCIA DE EDIFICAÇÕES NA FAIXA NÃO EDIFICÁVEL CONTÍGUA ÀS FAIXAS DE DOMÍNIO PÚBLICO D</w:t>
      </w:r>
      <w:r w:rsidR="00A23709">
        <w:rPr>
          <w:rFonts w:asciiTheme="minorHAnsi" w:hAnsiTheme="minorHAnsi" w:cstheme="minorHAnsi"/>
          <w:b/>
          <w:i/>
          <w:sz w:val="30"/>
          <w:szCs w:val="30"/>
        </w:rPr>
        <w:t>A</w:t>
      </w:r>
      <w:r>
        <w:rPr>
          <w:rFonts w:asciiTheme="minorHAnsi" w:hAnsiTheme="minorHAnsi" w:cstheme="minorHAnsi"/>
          <w:b/>
          <w:i/>
          <w:sz w:val="30"/>
          <w:szCs w:val="30"/>
        </w:rPr>
        <w:t xml:space="preserve"> RODOVIA E PREVÊ A REDUÇÃO DA EXTENSÃO DESSA FAIXA NÃO EDIFICÁVEL PELO LIMITE MÍNIMO DE 5 (CINCO) METROS DE CADA LADO NOS TERMOS DA LEI FEDERAL N. 13.913/2019 no município de Ponte Alta do Norte e dá outras providências.</w:t>
      </w:r>
    </w:p>
    <w:p w:rsidR="00FD1E6F" w:rsidRDefault="00FD1E6F" w:rsidP="00FD1E6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1E6F" w:rsidRDefault="00FD1E6F" w:rsidP="00FD1E6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1E6F" w:rsidRPr="00C467AC" w:rsidRDefault="00FD1E6F" w:rsidP="00FD1E6F">
      <w:pPr>
        <w:jc w:val="both"/>
        <w:rPr>
          <w:rFonts w:asciiTheme="minorHAnsi" w:hAnsiTheme="minorHAnsi" w:cstheme="minorHAnsi"/>
          <w:sz w:val="28"/>
          <w:szCs w:val="28"/>
        </w:rPr>
      </w:pPr>
      <w:r w:rsidRPr="00C467AC">
        <w:rPr>
          <w:rFonts w:asciiTheme="minorHAnsi" w:hAnsiTheme="minorHAnsi" w:cstheme="minorHAnsi"/>
          <w:b/>
          <w:sz w:val="28"/>
          <w:szCs w:val="28"/>
        </w:rPr>
        <w:t xml:space="preserve">RODNEY PEREIRA DE </w:t>
      </w:r>
      <w:proofErr w:type="gramStart"/>
      <w:r w:rsidRPr="00C467AC">
        <w:rPr>
          <w:rFonts w:asciiTheme="minorHAnsi" w:hAnsiTheme="minorHAnsi" w:cstheme="minorHAnsi"/>
          <w:b/>
          <w:sz w:val="28"/>
          <w:szCs w:val="28"/>
        </w:rPr>
        <w:t>JESUS ,</w:t>
      </w:r>
      <w:proofErr w:type="gramEnd"/>
      <w:r w:rsidRPr="00C467A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3743E" w:rsidRPr="00C467AC">
        <w:rPr>
          <w:rFonts w:asciiTheme="minorHAnsi" w:hAnsiTheme="minorHAnsi" w:cstheme="minorHAnsi"/>
          <w:sz w:val="28"/>
          <w:szCs w:val="28"/>
        </w:rPr>
        <w:t>vereador com assento nesta Casa Legislativa</w:t>
      </w:r>
      <w:r w:rsidRPr="00C467AC">
        <w:rPr>
          <w:rFonts w:asciiTheme="minorHAnsi" w:hAnsiTheme="minorHAnsi" w:cstheme="minorHAnsi"/>
          <w:sz w:val="28"/>
          <w:szCs w:val="28"/>
        </w:rPr>
        <w:t xml:space="preserve"> no Uso de suas atribuições, conferidas pelo Regimento Interno e Lei Orgânica Municipal, apresenta aos demais nobres colegas, o seguinte Projeto de Lei:</w:t>
      </w:r>
    </w:p>
    <w:p w:rsidR="00FD1E6F" w:rsidRPr="00C467AC" w:rsidRDefault="00FD1E6F" w:rsidP="00FD1E6F">
      <w:pPr>
        <w:ind w:left="2835" w:right="708"/>
        <w:jc w:val="both"/>
        <w:rPr>
          <w:rFonts w:asciiTheme="minorHAnsi" w:hAnsiTheme="minorHAnsi" w:cstheme="minorHAnsi"/>
          <w:sz w:val="28"/>
          <w:szCs w:val="28"/>
        </w:rPr>
      </w:pPr>
    </w:p>
    <w:p w:rsidR="00FD1E6F" w:rsidRPr="00C467AC" w:rsidRDefault="00FD1E6F" w:rsidP="00FD1E6F">
      <w:pPr>
        <w:ind w:left="2835" w:right="-1"/>
        <w:jc w:val="both"/>
        <w:rPr>
          <w:rFonts w:asciiTheme="minorHAnsi" w:hAnsiTheme="minorHAnsi" w:cstheme="minorHAnsi"/>
          <w:sz w:val="28"/>
          <w:szCs w:val="28"/>
        </w:rPr>
      </w:pPr>
    </w:p>
    <w:p w:rsidR="00FD1E6F" w:rsidRPr="00C467AC" w:rsidRDefault="00FD1E6F" w:rsidP="00FD1E6F">
      <w:pPr>
        <w:ind w:right="-1"/>
        <w:jc w:val="both"/>
        <w:rPr>
          <w:rFonts w:asciiTheme="minorHAnsi" w:hAnsiTheme="minorHAnsi" w:cstheme="minorHAnsi"/>
          <w:sz w:val="28"/>
          <w:szCs w:val="28"/>
        </w:rPr>
      </w:pPr>
      <w:r w:rsidRPr="00C467AC">
        <w:rPr>
          <w:rFonts w:asciiTheme="minorHAnsi" w:hAnsiTheme="minorHAnsi" w:cstheme="minorHAnsi"/>
          <w:b/>
          <w:sz w:val="28"/>
          <w:szCs w:val="28"/>
        </w:rPr>
        <w:t>Art. 1</w:t>
      </w:r>
      <w:proofErr w:type="gramStart"/>
      <w:r w:rsidRPr="00C467AC">
        <w:rPr>
          <w:rFonts w:asciiTheme="minorHAnsi" w:hAnsiTheme="minorHAnsi" w:cstheme="minorHAnsi"/>
          <w:b/>
          <w:sz w:val="28"/>
          <w:szCs w:val="28"/>
        </w:rPr>
        <w:t>º</w:t>
      </w:r>
      <w:r w:rsidRPr="00C467AC">
        <w:rPr>
          <w:rFonts w:asciiTheme="minorHAnsi" w:hAnsiTheme="minorHAnsi" w:cstheme="minorHAnsi"/>
          <w:sz w:val="28"/>
          <w:szCs w:val="28"/>
        </w:rPr>
        <w:t xml:space="preserve">  Fica</w:t>
      </w:r>
      <w:proofErr w:type="gramEnd"/>
      <w:r w:rsidRPr="00C467AC">
        <w:rPr>
          <w:rFonts w:asciiTheme="minorHAnsi" w:hAnsiTheme="minorHAnsi" w:cstheme="minorHAnsi"/>
          <w:sz w:val="28"/>
          <w:szCs w:val="28"/>
        </w:rPr>
        <w:t xml:space="preserve"> assegurada o direito de permanência</w:t>
      </w:r>
      <w:r w:rsidR="0013743E" w:rsidRPr="00C467AC">
        <w:rPr>
          <w:rFonts w:asciiTheme="minorHAnsi" w:hAnsiTheme="minorHAnsi" w:cstheme="minorHAnsi"/>
          <w:sz w:val="28"/>
          <w:szCs w:val="28"/>
        </w:rPr>
        <w:t xml:space="preserve"> de edificações na faixa não edificável contígua às faixas de domínio público de rodovias, ainda a REDUÇÃO </w:t>
      </w:r>
      <w:r w:rsidR="00C467AC" w:rsidRPr="00C467AC">
        <w:rPr>
          <w:rFonts w:asciiTheme="minorHAnsi" w:hAnsiTheme="minorHAnsi" w:cstheme="minorHAnsi"/>
          <w:sz w:val="28"/>
          <w:szCs w:val="28"/>
        </w:rPr>
        <w:t>DA EXTENÇÃO</w:t>
      </w:r>
      <w:r w:rsidR="0013743E" w:rsidRPr="00C467AC">
        <w:rPr>
          <w:rFonts w:asciiTheme="minorHAnsi" w:hAnsiTheme="minorHAnsi" w:cstheme="minorHAnsi"/>
          <w:sz w:val="28"/>
          <w:szCs w:val="28"/>
        </w:rPr>
        <w:t xml:space="preserve"> dessa faixa</w:t>
      </w:r>
      <w:r w:rsidR="001A1950">
        <w:rPr>
          <w:rFonts w:asciiTheme="minorHAnsi" w:hAnsiTheme="minorHAnsi" w:cstheme="minorHAnsi"/>
          <w:sz w:val="28"/>
          <w:szCs w:val="28"/>
        </w:rPr>
        <w:t xml:space="preserve"> </w:t>
      </w:r>
      <w:r w:rsidR="006E566F">
        <w:rPr>
          <w:rFonts w:asciiTheme="minorHAnsi" w:hAnsiTheme="minorHAnsi" w:cstheme="minorHAnsi"/>
          <w:sz w:val="28"/>
          <w:szCs w:val="28"/>
        </w:rPr>
        <w:t>não edificável</w:t>
      </w:r>
      <w:r w:rsidR="0013743E" w:rsidRPr="00C467AC">
        <w:rPr>
          <w:rFonts w:asciiTheme="minorHAnsi" w:hAnsiTheme="minorHAnsi" w:cstheme="minorHAnsi"/>
          <w:sz w:val="28"/>
          <w:szCs w:val="28"/>
        </w:rPr>
        <w:t xml:space="preserve"> pelo limite mínimo de 5 (cinco) metros de cada lado nos termos da Lei Federal 13.913/2019</w:t>
      </w:r>
      <w:r w:rsidR="007F3901" w:rsidRPr="00C467AC">
        <w:rPr>
          <w:rFonts w:asciiTheme="minorHAnsi" w:hAnsiTheme="minorHAnsi" w:cstheme="minorHAnsi"/>
          <w:sz w:val="28"/>
          <w:szCs w:val="28"/>
        </w:rPr>
        <w:t>.</w:t>
      </w:r>
      <w:r w:rsidR="0013743E" w:rsidRPr="00C467AC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D1E6F" w:rsidRPr="00C467AC" w:rsidRDefault="00FD1E6F" w:rsidP="00FD1E6F">
      <w:pPr>
        <w:ind w:right="-1"/>
        <w:jc w:val="both"/>
        <w:rPr>
          <w:rFonts w:asciiTheme="minorHAnsi" w:hAnsiTheme="minorHAnsi" w:cstheme="minorHAnsi"/>
          <w:sz w:val="28"/>
          <w:szCs w:val="28"/>
        </w:rPr>
      </w:pPr>
    </w:p>
    <w:p w:rsidR="00FD1E6F" w:rsidRPr="00C467AC" w:rsidRDefault="00FD1E6F" w:rsidP="00FD1E6F">
      <w:pPr>
        <w:ind w:right="-1"/>
        <w:jc w:val="both"/>
        <w:rPr>
          <w:rFonts w:asciiTheme="minorHAnsi" w:hAnsiTheme="minorHAnsi" w:cstheme="minorHAnsi"/>
          <w:sz w:val="28"/>
          <w:szCs w:val="28"/>
        </w:rPr>
      </w:pPr>
    </w:p>
    <w:p w:rsidR="00FD1E6F" w:rsidRPr="00C467AC" w:rsidRDefault="00FD1E6F" w:rsidP="00FD1E6F">
      <w:pPr>
        <w:ind w:right="-1"/>
        <w:jc w:val="both"/>
        <w:rPr>
          <w:rFonts w:asciiTheme="minorHAnsi" w:hAnsiTheme="minorHAnsi" w:cstheme="minorHAnsi"/>
          <w:sz w:val="28"/>
          <w:szCs w:val="28"/>
        </w:rPr>
      </w:pPr>
      <w:r w:rsidRPr="00C467AC">
        <w:rPr>
          <w:rFonts w:asciiTheme="minorHAnsi" w:hAnsiTheme="minorHAnsi" w:cstheme="minorHAnsi"/>
          <w:b/>
          <w:sz w:val="28"/>
          <w:szCs w:val="28"/>
        </w:rPr>
        <w:t>Art. 2</w:t>
      </w:r>
      <w:proofErr w:type="gramStart"/>
      <w:r w:rsidRPr="00C467AC">
        <w:rPr>
          <w:rFonts w:asciiTheme="minorHAnsi" w:hAnsiTheme="minorHAnsi" w:cstheme="minorHAnsi"/>
          <w:b/>
          <w:sz w:val="28"/>
          <w:szCs w:val="28"/>
        </w:rPr>
        <w:t>º</w:t>
      </w:r>
      <w:r w:rsidRPr="00C467AC">
        <w:rPr>
          <w:rFonts w:asciiTheme="minorHAnsi" w:hAnsiTheme="minorHAnsi" w:cstheme="minorHAnsi"/>
          <w:sz w:val="28"/>
          <w:szCs w:val="28"/>
        </w:rPr>
        <w:t xml:space="preserve">  A</w:t>
      </w:r>
      <w:proofErr w:type="gramEnd"/>
      <w:r w:rsidRPr="00C467AC">
        <w:rPr>
          <w:rFonts w:asciiTheme="minorHAnsi" w:hAnsiTheme="minorHAnsi" w:cstheme="minorHAnsi"/>
          <w:sz w:val="28"/>
          <w:szCs w:val="28"/>
        </w:rPr>
        <w:t xml:space="preserve"> presente Lei entra em vigor na data de sua publicação, revogando-se as disposições em contrário.</w:t>
      </w:r>
    </w:p>
    <w:p w:rsidR="00FD1E6F" w:rsidRPr="00C467AC" w:rsidRDefault="00FD1E6F" w:rsidP="00FD1E6F">
      <w:pPr>
        <w:ind w:right="-1"/>
        <w:jc w:val="both"/>
        <w:rPr>
          <w:rFonts w:asciiTheme="minorHAnsi" w:hAnsiTheme="minorHAnsi" w:cstheme="minorHAnsi"/>
          <w:sz w:val="28"/>
          <w:szCs w:val="28"/>
        </w:rPr>
      </w:pPr>
    </w:p>
    <w:p w:rsidR="00FD1E6F" w:rsidRDefault="00FD1E6F" w:rsidP="00FD1E6F">
      <w:pPr>
        <w:ind w:right="-1"/>
        <w:jc w:val="both"/>
        <w:rPr>
          <w:rFonts w:asciiTheme="minorHAnsi" w:hAnsiTheme="minorHAnsi" w:cstheme="minorHAnsi"/>
          <w:sz w:val="28"/>
          <w:szCs w:val="28"/>
        </w:rPr>
      </w:pPr>
      <w:r w:rsidRPr="00C467AC">
        <w:rPr>
          <w:rFonts w:asciiTheme="minorHAnsi" w:hAnsiTheme="minorHAnsi" w:cstheme="minorHAnsi"/>
          <w:sz w:val="28"/>
          <w:szCs w:val="28"/>
        </w:rPr>
        <w:t xml:space="preserve">Ponte Alta do </w:t>
      </w:r>
      <w:proofErr w:type="spellStart"/>
      <w:r w:rsidRPr="00C467AC">
        <w:rPr>
          <w:rFonts w:asciiTheme="minorHAnsi" w:hAnsiTheme="minorHAnsi" w:cstheme="minorHAnsi"/>
          <w:sz w:val="28"/>
          <w:szCs w:val="28"/>
        </w:rPr>
        <w:t>Norte-SC</w:t>
      </w:r>
      <w:proofErr w:type="spellEnd"/>
      <w:r w:rsidRPr="00C467AC">
        <w:rPr>
          <w:rFonts w:asciiTheme="minorHAnsi" w:hAnsiTheme="minorHAnsi" w:cstheme="minorHAnsi"/>
          <w:sz w:val="28"/>
          <w:szCs w:val="28"/>
        </w:rPr>
        <w:t>, 0</w:t>
      </w:r>
      <w:r w:rsidR="00C467AC" w:rsidRPr="00C467AC">
        <w:rPr>
          <w:rFonts w:asciiTheme="minorHAnsi" w:hAnsiTheme="minorHAnsi" w:cstheme="minorHAnsi"/>
          <w:sz w:val="28"/>
          <w:szCs w:val="28"/>
        </w:rPr>
        <w:t>1</w:t>
      </w:r>
      <w:r w:rsidRPr="00C467AC">
        <w:rPr>
          <w:rFonts w:asciiTheme="minorHAnsi" w:hAnsiTheme="minorHAnsi" w:cstheme="minorHAnsi"/>
          <w:sz w:val="28"/>
          <w:szCs w:val="28"/>
        </w:rPr>
        <w:t xml:space="preserve"> de </w:t>
      </w:r>
      <w:r w:rsidR="00C467AC" w:rsidRPr="00C467AC">
        <w:rPr>
          <w:rFonts w:asciiTheme="minorHAnsi" w:hAnsiTheme="minorHAnsi" w:cstheme="minorHAnsi"/>
          <w:sz w:val="28"/>
          <w:szCs w:val="28"/>
        </w:rPr>
        <w:t>dezembro</w:t>
      </w:r>
      <w:r w:rsidRPr="00C467AC">
        <w:rPr>
          <w:rFonts w:asciiTheme="minorHAnsi" w:hAnsiTheme="minorHAnsi" w:cstheme="minorHAnsi"/>
          <w:sz w:val="28"/>
          <w:szCs w:val="28"/>
        </w:rPr>
        <w:t xml:space="preserve"> de 2020.</w:t>
      </w:r>
    </w:p>
    <w:p w:rsidR="00C467AC" w:rsidRPr="00C467AC" w:rsidRDefault="00C467AC" w:rsidP="00FD1E6F">
      <w:pPr>
        <w:ind w:right="-1"/>
        <w:jc w:val="both"/>
        <w:rPr>
          <w:rFonts w:asciiTheme="minorHAnsi" w:hAnsiTheme="minorHAnsi" w:cstheme="minorHAnsi"/>
          <w:sz w:val="28"/>
          <w:szCs w:val="28"/>
        </w:rPr>
      </w:pPr>
    </w:p>
    <w:p w:rsidR="00FD1E6F" w:rsidRDefault="00FD1E6F" w:rsidP="00C467AC">
      <w:pPr>
        <w:ind w:right="-1"/>
        <w:rPr>
          <w:rFonts w:asciiTheme="minorHAnsi" w:hAnsiTheme="minorHAnsi" w:cstheme="minorHAnsi"/>
          <w:b/>
          <w:sz w:val="26"/>
          <w:szCs w:val="26"/>
        </w:rPr>
      </w:pPr>
    </w:p>
    <w:p w:rsidR="00FD1E6F" w:rsidRDefault="00C467AC" w:rsidP="00FD1E6F">
      <w:pPr>
        <w:ind w:right="-1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Rodney Pereira de Jesus</w:t>
      </w:r>
    </w:p>
    <w:p w:rsidR="00FD1E6F" w:rsidRPr="00C467AC" w:rsidRDefault="00FD1E6F" w:rsidP="00C467AC">
      <w:pPr>
        <w:ind w:right="-1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vereador</w:t>
      </w:r>
    </w:p>
    <w:p w:rsidR="00FD1E6F" w:rsidRDefault="00FD1E6F" w:rsidP="00FD1E6F"/>
    <w:p w:rsidR="00FD1E6F" w:rsidRDefault="00FD1E6F" w:rsidP="00FD1E6F"/>
    <w:p w:rsidR="00FD1E6F" w:rsidRDefault="00FD1E6F" w:rsidP="00FD1E6F"/>
    <w:p w:rsidR="00FD1E6F" w:rsidRDefault="00FD1E6F" w:rsidP="00FD1E6F"/>
    <w:p w:rsidR="00FD1E6F" w:rsidRDefault="00FD1E6F" w:rsidP="00FD1E6F"/>
    <w:p w:rsidR="00FD1E6F" w:rsidRDefault="00FD1E6F" w:rsidP="00FD1E6F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JUSTIFICATIVA</w:t>
      </w:r>
    </w:p>
    <w:p w:rsidR="00FD1E6F" w:rsidRDefault="00FD1E6F" w:rsidP="00FD1E6F">
      <w:pPr>
        <w:jc w:val="both"/>
        <w:rPr>
          <w:rFonts w:ascii="Calibri" w:hAnsi="Calibri" w:cs="Calibri"/>
          <w:sz w:val="28"/>
          <w:szCs w:val="28"/>
        </w:rPr>
      </w:pPr>
    </w:p>
    <w:p w:rsidR="00FD1E6F" w:rsidRDefault="00FD1E6F" w:rsidP="00FD1E6F">
      <w:pPr>
        <w:jc w:val="both"/>
        <w:rPr>
          <w:rFonts w:ascii="Calibri" w:hAnsi="Calibri" w:cs="Calibri"/>
          <w:sz w:val="28"/>
          <w:szCs w:val="28"/>
        </w:rPr>
      </w:pPr>
    </w:p>
    <w:p w:rsidR="00A15715" w:rsidRDefault="00A15715" w:rsidP="00A15715">
      <w:pPr>
        <w:spacing w:line="360" w:lineRule="auto"/>
        <w:ind w:firstLine="113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Considerando que a Rodovia Federal BR 116 corta o município de Ponte Alta do </w:t>
      </w:r>
      <w:proofErr w:type="spellStart"/>
      <w:r>
        <w:rPr>
          <w:rFonts w:ascii="Arial" w:hAnsi="Arial" w:cs="Arial"/>
          <w:szCs w:val="24"/>
        </w:rPr>
        <w:t>Norte</w:t>
      </w:r>
      <w:r>
        <w:rPr>
          <w:rFonts w:ascii="Arial" w:hAnsi="Arial" w:cs="Arial"/>
          <w:szCs w:val="24"/>
        </w:rPr>
        <w:t>-SC</w:t>
      </w:r>
      <w:proofErr w:type="spellEnd"/>
      <w:r>
        <w:rPr>
          <w:rFonts w:ascii="Arial" w:hAnsi="Arial" w:cs="Arial"/>
          <w:szCs w:val="24"/>
        </w:rPr>
        <w:t xml:space="preserve">, e que muitos munícipes são diretamente afetados pela </w:t>
      </w:r>
      <w:r w:rsidR="00A23709">
        <w:rPr>
          <w:rFonts w:ascii="Arial" w:hAnsi="Arial" w:cs="Arial"/>
          <w:szCs w:val="24"/>
        </w:rPr>
        <w:t>reserva</w:t>
      </w:r>
      <w:r>
        <w:rPr>
          <w:rFonts w:ascii="Arial" w:hAnsi="Arial" w:cs="Arial"/>
          <w:szCs w:val="24"/>
        </w:rPr>
        <w:t xml:space="preserve"> de domínio não </w:t>
      </w:r>
      <w:r w:rsidR="00A23709">
        <w:rPr>
          <w:rFonts w:ascii="Arial" w:hAnsi="Arial" w:cs="Arial"/>
          <w:szCs w:val="24"/>
        </w:rPr>
        <w:t>edificável</w:t>
      </w:r>
      <w:r>
        <w:rPr>
          <w:rFonts w:ascii="Arial" w:hAnsi="Arial" w:cs="Arial"/>
          <w:szCs w:val="24"/>
        </w:rPr>
        <w:t xml:space="preserve"> de no mínimo, 15 (quinze) metros  de ambos os lados da Rodovia, e a Lei Federal n⁰ 13.913/2019, alterou a Lei n⁰ 6.766/1979, visando assegurar o direito de permanência das edificações já existentes, e</w:t>
      </w:r>
      <w:r>
        <w:rPr>
          <w:rFonts w:ascii="Arial" w:hAnsi="Arial" w:cs="Arial"/>
          <w:szCs w:val="24"/>
        </w:rPr>
        <w:t xml:space="preserve"> prevendo</w:t>
      </w:r>
      <w:r>
        <w:rPr>
          <w:rFonts w:ascii="Arial" w:hAnsi="Arial" w:cs="Arial"/>
          <w:szCs w:val="24"/>
        </w:rPr>
        <w:t xml:space="preserve"> possibilidade de redução até o limite mínimo de 5 (cinco) metros para ambos os lados da Rodovia </w:t>
      </w:r>
      <w:r w:rsidRPr="00A15715">
        <w:rPr>
          <w:rFonts w:ascii="Arial" w:hAnsi="Arial" w:cs="Arial"/>
          <w:b/>
          <w:szCs w:val="24"/>
        </w:rPr>
        <w:t>mediante Lei Municipal</w:t>
      </w:r>
      <w:r>
        <w:rPr>
          <w:rFonts w:ascii="Arial" w:hAnsi="Arial" w:cs="Arial"/>
          <w:szCs w:val="24"/>
        </w:rPr>
        <w:t>.</w:t>
      </w:r>
    </w:p>
    <w:p w:rsidR="00A15715" w:rsidRDefault="00A15715" w:rsidP="00A15715">
      <w:pPr>
        <w:spacing w:line="360" w:lineRule="auto"/>
        <w:ind w:firstLine="1134"/>
        <w:jc w:val="both"/>
        <w:rPr>
          <w:rFonts w:ascii="Arial" w:hAnsi="Arial" w:cs="Arial"/>
          <w:szCs w:val="24"/>
          <w:lang w:val="pt-PT" w:eastAsia="en-US"/>
        </w:rPr>
      </w:pPr>
      <w:r>
        <w:rPr>
          <w:rFonts w:ascii="Arial" w:hAnsi="Arial" w:cs="Arial"/>
          <w:szCs w:val="24"/>
        </w:rPr>
        <w:t>Portanto</w:t>
      </w:r>
      <w:r w:rsidR="00275804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a referida Lei Federal estabelece a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 necessidade de Lei municipal a fim de regulamentar tal redução.</w:t>
      </w:r>
    </w:p>
    <w:p w:rsidR="00A15715" w:rsidRDefault="00A15715" w:rsidP="00A15715">
      <w:pPr>
        <w:spacing w:line="360" w:lineRule="auto"/>
        <w:ind w:firstLine="113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É importante ressaltar que no </w:t>
      </w:r>
      <w:r>
        <w:rPr>
          <w:rFonts w:ascii="Arial" w:hAnsi="Arial" w:cs="Arial"/>
          <w:szCs w:val="24"/>
        </w:rPr>
        <w:t>município</w:t>
      </w:r>
      <w:r>
        <w:rPr>
          <w:rFonts w:ascii="Arial" w:hAnsi="Arial" w:cs="Arial"/>
          <w:szCs w:val="24"/>
        </w:rPr>
        <w:t xml:space="preserve"> de Correia </w:t>
      </w:r>
      <w:proofErr w:type="spellStart"/>
      <w:r>
        <w:rPr>
          <w:rFonts w:ascii="Arial" w:hAnsi="Arial" w:cs="Arial"/>
          <w:szCs w:val="24"/>
        </w:rPr>
        <w:t>Pinto-SC</w:t>
      </w:r>
      <w:proofErr w:type="spellEnd"/>
      <w:r>
        <w:rPr>
          <w:rFonts w:ascii="Arial" w:hAnsi="Arial" w:cs="Arial"/>
          <w:szCs w:val="24"/>
        </w:rPr>
        <w:t xml:space="preserve">, </w:t>
      </w:r>
      <w:r w:rsidR="00A23709">
        <w:rPr>
          <w:rFonts w:ascii="Arial" w:hAnsi="Arial" w:cs="Arial"/>
          <w:szCs w:val="24"/>
        </w:rPr>
        <w:t xml:space="preserve">tem-se </w:t>
      </w:r>
      <w:r>
        <w:rPr>
          <w:rFonts w:ascii="Arial" w:hAnsi="Arial" w:cs="Arial"/>
          <w:szCs w:val="24"/>
        </w:rPr>
        <w:t>a Lei Municipal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214/2020 de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20 de fevereiro de</w:t>
      </w:r>
      <w:r>
        <w:rPr>
          <w:rFonts w:ascii="Arial" w:hAnsi="Arial" w:cs="Arial"/>
          <w:szCs w:val="24"/>
        </w:rPr>
        <w:t xml:space="preserve"> 2020, que estabelece redução </w:t>
      </w:r>
      <w:r>
        <w:rPr>
          <w:rFonts w:ascii="Arial" w:hAnsi="Arial" w:cs="Arial"/>
          <w:szCs w:val="24"/>
        </w:rPr>
        <w:t>d</w:t>
      </w:r>
      <w:r>
        <w:rPr>
          <w:rFonts w:ascii="Arial" w:hAnsi="Arial" w:cs="Arial"/>
          <w:szCs w:val="24"/>
        </w:rPr>
        <w:t xml:space="preserve">a </w:t>
      </w:r>
      <w:r w:rsidR="00A23709">
        <w:rPr>
          <w:rFonts w:ascii="Arial" w:hAnsi="Arial" w:cs="Arial"/>
          <w:szCs w:val="24"/>
        </w:rPr>
        <w:t>área</w:t>
      </w:r>
      <w:r>
        <w:rPr>
          <w:rFonts w:ascii="Arial" w:hAnsi="Arial" w:cs="Arial"/>
          <w:szCs w:val="24"/>
        </w:rPr>
        <w:t xml:space="preserve"> não edificável, tendo que observar apenas 5 </w:t>
      </w:r>
      <w:proofErr w:type="gramStart"/>
      <w:r>
        <w:rPr>
          <w:rFonts w:ascii="Arial" w:hAnsi="Arial" w:cs="Arial"/>
          <w:szCs w:val="24"/>
        </w:rPr>
        <w:t>metros  lei</w:t>
      </w:r>
      <w:proofErr w:type="gram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esta</w:t>
      </w:r>
      <w:proofErr w:type="spellEnd"/>
      <w:r>
        <w:rPr>
          <w:rFonts w:ascii="Arial" w:hAnsi="Arial" w:cs="Arial"/>
          <w:szCs w:val="24"/>
        </w:rPr>
        <w:t xml:space="preserve"> já sancionada!</w:t>
      </w:r>
    </w:p>
    <w:p w:rsidR="00A15715" w:rsidRDefault="00A15715" w:rsidP="00A15715">
      <w:pPr>
        <w:spacing w:line="360" w:lineRule="auto"/>
        <w:ind w:firstLine="113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Sala das sessões, </w:t>
      </w:r>
      <w:r w:rsidR="00261A2A">
        <w:rPr>
          <w:rFonts w:ascii="Arial" w:hAnsi="Arial" w:cs="Arial"/>
          <w:szCs w:val="24"/>
        </w:rPr>
        <w:t>01 dezembro</w:t>
      </w:r>
      <w:r>
        <w:rPr>
          <w:rFonts w:ascii="Arial" w:hAnsi="Arial" w:cs="Arial"/>
          <w:szCs w:val="24"/>
        </w:rPr>
        <w:t xml:space="preserve"> de 2020.</w:t>
      </w:r>
    </w:p>
    <w:p w:rsidR="00A15715" w:rsidRDefault="00A15715" w:rsidP="00A15715">
      <w:pPr>
        <w:spacing w:line="360" w:lineRule="auto"/>
        <w:ind w:firstLine="1134"/>
        <w:jc w:val="both"/>
        <w:rPr>
          <w:rFonts w:ascii="Arial" w:hAnsi="Arial" w:cs="Arial"/>
          <w:szCs w:val="24"/>
        </w:rPr>
      </w:pPr>
    </w:p>
    <w:p w:rsidR="00A15715" w:rsidRDefault="00A15715" w:rsidP="00A15715">
      <w:pPr>
        <w:spacing w:line="360" w:lineRule="auto"/>
        <w:ind w:firstLine="1134"/>
        <w:jc w:val="both"/>
        <w:rPr>
          <w:rFonts w:ascii="Arial" w:hAnsi="Arial" w:cs="Arial"/>
          <w:szCs w:val="24"/>
        </w:rPr>
      </w:pPr>
    </w:p>
    <w:p w:rsidR="00FD1E6F" w:rsidRPr="00A15715" w:rsidRDefault="00A15715" w:rsidP="00A15715">
      <w:pPr>
        <w:spacing w:line="36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RODNEY PEREIRA DE JESUS</w:t>
      </w:r>
    </w:p>
    <w:p w:rsidR="00FD1E6F" w:rsidRPr="00A15715" w:rsidRDefault="00A15715" w:rsidP="00A15715">
      <w:pPr>
        <w:jc w:val="center"/>
        <w:rPr>
          <w:b/>
        </w:rPr>
      </w:pPr>
      <w:r w:rsidRPr="00A15715">
        <w:rPr>
          <w:b/>
        </w:rPr>
        <w:t>Vereador</w:t>
      </w:r>
    </w:p>
    <w:sectPr w:rsidR="00FD1E6F" w:rsidRPr="00A157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E6F"/>
    <w:rsid w:val="0013743E"/>
    <w:rsid w:val="001A1950"/>
    <w:rsid w:val="00261A2A"/>
    <w:rsid w:val="00275804"/>
    <w:rsid w:val="006E566F"/>
    <w:rsid w:val="007F3901"/>
    <w:rsid w:val="00A15715"/>
    <w:rsid w:val="00A23709"/>
    <w:rsid w:val="00C467AC"/>
    <w:rsid w:val="00FD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69746"/>
  <w15:chartTrackingRefBased/>
  <w15:docId w15:val="{E478AB7A-D9F1-4862-91C5-8B6D69CF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E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Clacir</dc:creator>
  <cp:keywords/>
  <dc:description/>
  <cp:lastModifiedBy>Clacir</cp:lastModifiedBy>
  <cp:revision>6</cp:revision>
  <dcterms:created xsi:type="dcterms:W3CDTF">2020-12-01T13:06:00Z</dcterms:created>
  <dcterms:modified xsi:type="dcterms:W3CDTF">2020-12-01T14:11:00Z</dcterms:modified>
</cp:coreProperties>
</file>