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1D4E3E2" w:rsidR="00140405" w:rsidRPr="00BF5617" w:rsidRDefault="00140405" w:rsidP="008404FA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8404FA">
        <w:rPr>
          <w:rFonts w:asciiTheme="minorHAnsi" w:hAnsiTheme="minorHAnsi" w:cstheme="minorHAnsi"/>
          <w:b/>
          <w:sz w:val="24"/>
          <w:szCs w:val="24"/>
        </w:rPr>
        <w:t>90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04FA">
        <w:rPr>
          <w:rFonts w:asciiTheme="minorHAnsi" w:hAnsiTheme="minorHAnsi" w:cstheme="minorHAnsi"/>
          <w:b/>
          <w:sz w:val="24"/>
          <w:szCs w:val="24"/>
        </w:rPr>
        <w:t>10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607730" w14:textId="65A94347" w:rsidR="00BF27F1" w:rsidRDefault="0031619D" w:rsidP="008404FA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>Dispõe sobre a Criação e Implantação do Conselho Municipal de Fiscalização e Proteção da Orla do Rio Jacuí e dá outras providências.</w:t>
      </w:r>
    </w:p>
    <w:p w14:paraId="39C26109" w14:textId="77777777" w:rsidR="0031619D" w:rsidRPr="00437BC0" w:rsidRDefault="0031619D" w:rsidP="008404FA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3EB8C319" w14:textId="77777777" w:rsidR="00991187" w:rsidRDefault="00991187" w:rsidP="008404FA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71DA660A" w14:textId="77777777" w:rsidR="0031619D" w:rsidRDefault="0031619D" w:rsidP="008404FA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62897E53" w14:textId="77777777" w:rsidR="0031619D" w:rsidRDefault="0031619D" w:rsidP="008404FA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FC0172F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6B62EF">
        <w:rPr>
          <w:rFonts w:asciiTheme="minorHAnsi" w:hAnsiTheme="minorHAnsi" w:cs="Arial"/>
          <w:sz w:val="24"/>
          <w:szCs w:val="24"/>
        </w:rPr>
        <w:t xml:space="preserve">Fica constituído o Conselho Municipal de </w:t>
      </w:r>
      <w:r>
        <w:rPr>
          <w:rFonts w:asciiTheme="minorHAnsi" w:hAnsiTheme="minorHAnsi" w:cs="Arial"/>
          <w:sz w:val="24"/>
          <w:szCs w:val="24"/>
        </w:rPr>
        <w:t>Fiscalização e Proteção da Orla do Rio Jacuí</w:t>
      </w:r>
      <w:r w:rsidRPr="006B62EF">
        <w:rPr>
          <w:rFonts w:asciiTheme="minorHAnsi" w:hAnsiTheme="minorHAnsi" w:cs="Arial"/>
          <w:sz w:val="24"/>
          <w:szCs w:val="24"/>
        </w:rPr>
        <w:t>, no Município de São Jerônimo, parte integrante da estrutura administrativa municipal, com a composição e competências definidas nesta Lei.</w:t>
      </w:r>
    </w:p>
    <w:p w14:paraId="17464888" w14:textId="6EEB1CE9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6B62EF">
        <w:rPr>
          <w:rFonts w:asciiTheme="minorHAnsi" w:hAnsiTheme="minorHAnsi" w:cs="Arial"/>
          <w:sz w:val="24"/>
          <w:szCs w:val="24"/>
        </w:rPr>
        <w:br/>
      </w:r>
      <w:bookmarkStart w:id="0" w:name="artigo_2º"/>
      <w:r w:rsidRPr="006B62EF">
        <w:rPr>
          <w:rFonts w:asciiTheme="minorHAnsi" w:hAnsiTheme="minorHAnsi" w:cs="Arial"/>
          <w:b/>
          <w:bCs/>
          <w:sz w:val="24"/>
          <w:szCs w:val="24"/>
        </w:rPr>
        <w:t>Art. 2º</w:t>
      </w:r>
      <w:bookmarkEnd w:id="0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31619D">
        <w:rPr>
          <w:rFonts w:asciiTheme="minorHAnsi" w:hAnsiTheme="minorHAnsi" w:cs="Arial"/>
          <w:sz w:val="24"/>
          <w:szCs w:val="24"/>
        </w:rPr>
        <w:t>O Conselho Municipal de Fiscalização e Proteção da Orla do Rio Jacuí constitui órgão colegiado de caráter consultivo, integrante do sistema de gestão ambiental municipal, com a finalidade de acompanhar, propor e avaliar ações relacionadas à gestão da Área de Proteção Ambiental – APA da Orla do Rio Jacuí, nos termos da Lei Federal nº 9.985/2000 e do Decreto Federal nº 4.340/2002.</w:t>
      </w:r>
    </w:p>
    <w:p w14:paraId="44640F07" w14:textId="24FEA4A2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6B62EF">
        <w:rPr>
          <w:rFonts w:asciiTheme="minorHAnsi" w:hAnsiTheme="minorHAnsi" w:cs="Arial"/>
          <w:sz w:val="24"/>
          <w:szCs w:val="24"/>
        </w:rPr>
        <w:br/>
      </w:r>
      <w:bookmarkStart w:id="1" w:name="artigo_3º"/>
      <w:r w:rsidRPr="006B62EF">
        <w:rPr>
          <w:rFonts w:asciiTheme="minorHAnsi" w:hAnsiTheme="minorHAnsi" w:cs="Arial"/>
          <w:b/>
          <w:bCs/>
          <w:sz w:val="24"/>
          <w:szCs w:val="24"/>
        </w:rPr>
        <w:t>Art. 3º</w:t>
      </w:r>
      <w:bookmarkEnd w:id="1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31619D">
        <w:rPr>
          <w:rFonts w:asciiTheme="minorHAnsi" w:hAnsiTheme="minorHAnsi" w:cs="Arial"/>
          <w:sz w:val="24"/>
          <w:szCs w:val="24"/>
        </w:rPr>
        <w:t>São competências do Conselho Gestor da APA:</w:t>
      </w:r>
    </w:p>
    <w:p w14:paraId="603BC96C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4DA1527D" w14:textId="77777777" w:rsidR="0031619D" w:rsidRPr="0043337E" w:rsidRDefault="0031619D" w:rsidP="008404FA">
      <w:pPr>
        <w:pStyle w:val="PargrafodaLista"/>
        <w:numPr>
          <w:ilvl w:val="0"/>
          <w:numId w:val="22"/>
        </w:numPr>
        <w:jc w:val="both"/>
        <w:rPr>
          <w:rFonts w:asciiTheme="minorHAnsi" w:hAnsiTheme="minorHAnsi" w:cs="Arial"/>
          <w:sz w:val="24"/>
          <w:szCs w:val="24"/>
        </w:rPr>
      </w:pPr>
      <w:r w:rsidRPr="00A10274">
        <w:rPr>
          <w:rFonts w:asciiTheme="minorHAnsi" w:hAnsiTheme="minorHAnsi" w:cs="Arial"/>
          <w:sz w:val="24"/>
          <w:szCs w:val="24"/>
        </w:rPr>
        <w:t>Assessorar e propor ao Prefeito Municipal, as diretrizes e políticas municipais de proteção a Orla do Rio Jacuí;</w:t>
      </w:r>
    </w:p>
    <w:p w14:paraId="40E6622C" w14:textId="77777777" w:rsidR="0031619D" w:rsidRPr="000025AC" w:rsidRDefault="0031619D" w:rsidP="008404FA">
      <w:pPr>
        <w:pStyle w:val="PargrafodaLista"/>
        <w:numPr>
          <w:ilvl w:val="0"/>
          <w:numId w:val="22"/>
        </w:numPr>
        <w:jc w:val="both"/>
        <w:rPr>
          <w:rFonts w:asciiTheme="minorHAnsi" w:hAnsiTheme="minorHAnsi" w:cs="Arial"/>
          <w:sz w:val="24"/>
          <w:szCs w:val="24"/>
        </w:rPr>
      </w:pPr>
      <w:r w:rsidRPr="0043337E">
        <w:rPr>
          <w:rFonts w:asciiTheme="minorHAnsi" w:hAnsiTheme="minorHAnsi" w:cs="Arial"/>
          <w:sz w:val="24"/>
          <w:szCs w:val="24"/>
        </w:rPr>
        <w:t>Ser consultado e deliberar sobre qualquer atividade econômica a ser executada no Rio Jacuí;</w:t>
      </w:r>
    </w:p>
    <w:p w14:paraId="615106E0" w14:textId="77777777" w:rsidR="0031619D" w:rsidRDefault="0031619D" w:rsidP="008404FA">
      <w:pPr>
        <w:pStyle w:val="PargrafodaLista"/>
        <w:numPr>
          <w:ilvl w:val="0"/>
          <w:numId w:val="22"/>
        </w:numPr>
        <w:jc w:val="both"/>
        <w:rPr>
          <w:rFonts w:asciiTheme="minorHAnsi" w:hAnsiTheme="minorHAnsi" w:cs="Arial"/>
          <w:sz w:val="24"/>
          <w:szCs w:val="24"/>
        </w:rPr>
      </w:pPr>
      <w:r w:rsidRPr="0043337E">
        <w:rPr>
          <w:rFonts w:asciiTheme="minorHAnsi" w:hAnsiTheme="minorHAnsi" w:cs="Arial"/>
          <w:sz w:val="24"/>
          <w:szCs w:val="24"/>
        </w:rPr>
        <w:t>manifestar-se sobre a exploração dos recursos naturais existentes no Rio Jacuí, bem como propor medidas de conservação, proteção e recuperação deles;</w:t>
      </w:r>
    </w:p>
    <w:p w14:paraId="17774FC3" w14:textId="77777777" w:rsidR="0031619D" w:rsidRDefault="0031619D" w:rsidP="008404FA">
      <w:pPr>
        <w:pStyle w:val="PargrafodaLista"/>
        <w:numPr>
          <w:ilvl w:val="0"/>
          <w:numId w:val="22"/>
        </w:num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</w:t>
      </w:r>
      <w:r w:rsidRPr="00221E1F">
        <w:rPr>
          <w:rFonts w:asciiTheme="minorHAnsi" w:hAnsiTheme="minorHAnsi" w:cs="Arial"/>
          <w:sz w:val="24"/>
          <w:szCs w:val="24"/>
        </w:rPr>
        <w:t>preciar e deliberar, sobre Estudos e Relatórios de Impacto Ambiental sobre qualquer atividade a ser desenvolvida no Rio Jacuí;</w:t>
      </w:r>
    </w:p>
    <w:p w14:paraId="573BA16A" w14:textId="77777777" w:rsidR="0031619D" w:rsidRPr="00221E1F" w:rsidRDefault="0031619D" w:rsidP="008404FA">
      <w:pPr>
        <w:pStyle w:val="PargrafodaLista"/>
        <w:numPr>
          <w:ilvl w:val="0"/>
          <w:numId w:val="22"/>
        </w:num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e</w:t>
      </w:r>
      <w:r w:rsidRPr="00221E1F">
        <w:rPr>
          <w:rFonts w:asciiTheme="minorHAnsi" w:hAnsiTheme="minorHAnsi" w:cs="Arial"/>
          <w:sz w:val="24"/>
          <w:szCs w:val="24"/>
        </w:rPr>
        <w:t>laborar e aprovar seu Regimento Interno.</w:t>
      </w:r>
    </w:p>
    <w:p w14:paraId="6E3375F8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14567740" w14:textId="77777777" w:rsidR="0031619D" w:rsidRP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31619D">
        <w:rPr>
          <w:rFonts w:asciiTheme="minorHAnsi" w:hAnsiTheme="minorHAnsi" w:cs="Arial"/>
          <w:sz w:val="24"/>
          <w:szCs w:val="24"/>
        </w:rPr>
        <w:t xml:space="preserve"> Nos termos do art. 17 do Decreto Federal nº 4.340/2002, o Conselho terá </w:t>
      </w:r>
      <w:r w:rsidRPr="0031619D">
        <w:rPr>
          <w:rFonts w:asciiTheme="minorHAnsi" w:hAnsiTheme="minorHAnsi" w:cs="Arial"/>
          <w:bCs/>
          <w:sz w:val="24"/>
          <w:szCs w:val="24"/>
        </w:rPr>
        <w:t>caráter consultivo</w:t>
      </w:r>
      <w:r w:rsidRPr="0031619D">
        <w:rPr>
          <w:rFonts w:asciiTheme="minorHAnsi" w:hAnsiTheme="minorHAnsi" w:cs="Arial"/>
          <w:sz w:val="24"/>
          <w:szCs w:val="24"/>
        </w:rPr>
        <w:t>, sendo vedado o exercício de competências deliberativas ou vinculantes sobre atos administrativos do Poder Executivo.</w:t>
      </w:r>
    </w:p>
    <w:p w14:paraId="25AC347A" w14:textId="70AB143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6B62EF">
        <w:rPr>
          <w:rFonts w:asciiTheme="minorHAnsi" w:hAnsiTheme="minorHAnsi" w:cs="Arial"/>
          <w:sz w:val="24"/>
          <w:szCs w:val="24"/>
        </w:rPr>
        <w:br/>
      </w:r>
      <w:r w:rsidRPr="006B62EF">
        <w:rPr>
          <w:rFonts w:asciiTheme="minorHAnsi" w:hAnsiTheme="minorHAnsi" w:cs="Arial"/>
          <w:b/>
          <w:bCs/>
          <w:sz w:val="24"/>
          <w:szCs w:val="24"/>
        </w:rPr>
        <w:t>Art. 4º</w:t>
      </w:r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6B62EF">
        <w:rPr>
          <w:rFonts w:asciiTheme="minorHAnsi" w:hAnsiTheme="minorHAnsi" w:cs="Arial"/>
          <w:sz w:val="24"/>
          <w:szCs w:val="24"/>
        </w:rPr>
        <w:t xml:space="preserve">O </w:t>
      </w:r>
      <w:r>
        <w:rPr>
          <w:rFonts w:asciiTheme="minorHAnsi" w:hAnsiTheme="minorHAnsi" w:cs="Arial"/>
          <w:sz w:val="24"/>
          <w:szCs w:val="24"/>
        </w:rPr>
        <w:t xml:space="preserve">Conselho Municipal de Fiscalização e Proteção da Orla do Rio Jacuí, será composta por 08 (oito) Membros titulares e 08 (membros) suplentes e </w:t>
      </w:r>
      <w:r w:rsidRPr="006B62EF">
        <w:rPr>
          <w:rFonts w:asciiTheme="minorHAnsi" w:hAnsiTheme="minorHAnsi" w:cs="Arial"/>
          <w:sz w:val="24"/>
          <w:szCs w:val="24"/>
        </w:rPr>
        <w:t xml:space="preserve">terá um </w:t>
      </w:r>
      <w:r>
        <w:rPr>
          <w:rFonts w:asciiTheme="minorHAnsi" w:hAnsiTheme="minorHAnsi" w:cs="Arial"/>
          <w:sz w:val="24"/>
          <w:szCs w:val="24"/>
        </w:rPr>
        <w:t>P</w:t>
      </w:r>
      <w:r w:rsidRPr="006B62EF">
        <w:rPr>
          <w:rFonts w:asciiTheme="minorHAnsi" w:hAnsiTheme="minorHAnsi" w:cs="Arial"/>
          <w:sz w:val="24"/>
          <w:szCs w:val="24"/>
        </w:rPr>
        <w:t>residente escolhido p</w:t>
      </w:r>
      <w:r>
        <w:rPr>
          <w:rFonts w:asciiTheme="minorHAnsi" w:hAnsiTheme="minorHAnsi" w:cs="Arial"/>
          <w:sz w:val="24"/>
          <w:szCs w:val="24"/>
        </w:rPr>
        <w:t xml:space="preserve">or seus membros </w:t>
      </w:r>
      <w:r w:rsidRPr="006B62EF">
        <w:rPr>
          <w:rFonts w:asciiTheme="minorHAnsi" w:hAnsiTheme="minorHAnsi" w:cs="Arial"/>
          <w:sz w:val="24"/>
          <w:szCs w:val="24"/>
        </w:rPr>
        <w:t>e contará, ainda, com a seguinte composição:</w:t>
      </w:r>
      <w:r w:rsidRPr="006B62EF">
        <w:rPr>
          <w:rFonts w:asciiTheme="minorHAnsi" w:hAnsiTheme="minorHAnsi" w:cs="Arial"/>
          <w:sz w:val="24"/>
          <w:szCs w:val="24"/>
        </w:rPr>
        <w:br/>
      </w:r>
    </w:p>
    <w:p w14:paraId="20A3A934" w14:textId="77777777" w:rsidR="0031619D" w:rsidRPr="0031619D" w:rsidRDefault="0031619D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1619D">
        <w:rPr>
          <w:rFonts w:asciiTheme="minorHAnsi" w:hAnsiTheme="minorHAnsi" w:cs="Arial"/>
          <w:b/>
          <w:bCs/>
          <w:sz w:val="24"/>
          <w:szCs w:val="24"/>
        </w:rPr>
        <w:t>I – Representantes do Poder Público:</w:t>
      </w:r>
    </w:p>
    <w:p w14:paraId="0106084C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 xml:space="preserve">      </w:t>
      </w:r>
    </w:p>
    <w:p w14:paraId="419EF8F2" w14:textId="188CA912" w:rsidR="0031619D" w:rsidRPr="0031619D" w:rsidRDefault="0031619D" w:rsidP="008404FA">
      <w:pPr>
        <w:pStyle w:val="PargrafodaLista"/>
        <w:numPr>
          <w:ilvl w:val="0"/>
          <w:numId w:val="26"/>
        </w:numPr>
        <w:ind w:left="0" w:firstLine="0"/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>01 representante do quadro de carreira da Secretaria Municipal de Meio Ambiente e Proteção Animal;</w:t>
      </w:r>
    </w:p>
    <w:p w14:paraId="443D56D5" w14:textId="38C1AF1E" w:rsidR="0031619D" w:rsidRPr="0031619D" w:rsidRDefault="0031619D" w:rsidP="008404FA">
      <w:pPr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lastRenderedPageBreak/>
        <w:t xml:space="preserve">b) 01 representante do quadro de carreira da Secretaria Municipal de </w:t>
      </w:r>
      <w:r w:rsidRPr="0031619D">
        <w:rPr>
          <w:rFonts w:asciiTheme="minorHAnsi" w:hAnsiTheme="minorHAnsi" w:cs="Arial"/>
          <w:sz w:val="24"/>
          <w:szCs w:val="24"/>
        </w:rPr>
        <w:tab/>
        <w:t>Planejamento de Desenvolvimento Econômico;</w:t>
      </w:r>
      <w:r w:rsidRPr="0031619D">
        <w:rPr>
          <w:rFonts w:asciiTheme="minorHAnsi" w:hAnsiTheme="minorHAnsi" w:cs="Arial"/>
          <w:sz w:val="24"/>
          <w:szCs w:val="24"/>
        </w:rPr>
        <w:br/>
        <w:t>c) 01 representante da Patrulha Ambiental – PATRAM;</w:t>
      </w:r>
      <w:r w:rsidRPr="0031619D">
        <w:rPr>
          <w:rFonts w:asciiTheme="minorHAnsi" w:hAnsiTheme="minorHAnsi" w:cs="Arial"/>
          <w:sz w:val="24"/>
          <w:szCs w:val="24"/>
        </w:rPr>
        <w:br/>
        <w:t>d) 01 representante do Comitê de Gerenciamento da Bacia Hidrográfica do Rio Jacuí;</w:t>
      </w:r>
    </w:p>
    <w:p w14:paraId="275CC016" w14:textId="77777777" w:rsidR="0031619D" w:rsidRPr="0031619D" w:rsidRDefault="0031619D" w:rsidP="008404FA">
      <w:pPr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>e)  01 representante do quadro de carreira do Poder legislativo Municipal.</w:t>
      </w:r>
    </w:p>
    <w:p w14:paraId="564E8355" w14:textId="77777777" w:rsidR="0031619D" w:rsidRDefault="0031619D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C41C8E9" w14:textId="5C9835A3" w:rsidR="0031619D" w:rsidRDefault="0031619D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1619D">
        <w:rPr>
          <w:rFonts w:asciiTheme="minorHAnsi" w:hAnsiTheme="minorHAnsi" w:cs="Arial"/>
          <w:b/>
          <w:bCs/>
          <w:sz w:val="24"/>
          <w:szCs w:val="24"/>
        </w:rPr>
        <w:t>II – Representantes da Sociedade Civil:</w:t>
      </w:r>
    </w:p>
    <w:p w14:paraId="5D9B0706" w14:textId="77777777" w:rsidR="0031619D" w:rsidRPr="0031619D" w:rsidRDefault="0031619D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2C56E5B" w14:textId="77777777" w:rsidR="0031619D" w:rsidRDefault="0031619D" w:rsidP="008404FA">
      <w:pPr>
        <w:numPr>
          <w:ilvl w:val="0"/>
          <w:numId w:val="25"/>
        </w:numPr>
        <w:ind w:left="0" w:firstLine="0"/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 xml:space="preserve">  Sindicato dos Pescadores ou entidade congênere;</w:t>
      </w:r>
    </w:p>
    <w:p w14:paraId="1B277F7D" w14:textId="77777777" w:rsidR="0031619D" w:rsidRDefault="0031619D" w:rsidP="008404FA">
      <w:pPr>
        <w:numPr>
          <w:ilvl w:val="0"/>
          <w:numId w:val="25"/>
        </w:numPr>
        <w:ind w:left="0" w:firstLine="0"/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 xml:space="preserve">  Associações de moradores da área da APA;</w:t>
      </w:r>
    </w:p>
    <w:p w14:paraId="31D48027" w14:textId="77777777" w:rsidR="0031619D" w:rsidRDefault="0031619D" w:rsidP="008404FA">
      <w:pPr>
        <w:numPr>
          <w:ilvl w:val="0"/>
          <w:numId w:val="25"/>
        </w:numPr>
        <w:ind w:left="0" w:firstLine="0"/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 xml:space="preserve">  Entidades de defesa do meio ambiente;</w:t>
      </w:r>
    </w:p>
    <w:p w14:paraId="55529D93" w14:textId="431C24B5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>d)  Setor empresarial com atuação na área;</w:t>
      </w:r>
    </w:p>
    <w:p w14:paraId="5D73EEF6" w14:textId="77777777" w:rsidR="0031619D" w:rsidRP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31619D">
        <w:rPr>
          <w:rFonts w:asciiTheme="minorHAnsi" w:hAnsiTheme="minorHAnsi" w:cs="Arial"/>
          <w:sz w:val="24"/>
          <w:szCs w:val="24"/>
        </w:rPr>
        <w:t xml:space="preserve">e)  Representante da Ordem dos Advogados do Brasil, Subseção São </w:t>
      </w:r>
      <w:proofErr w:type="spellStart"/>
      <w:r w:rsidRPr="0031619D">
        <w:rPr>
          <w:rFonts w:asciiTheme="minorHAnsi" w:hAnsiTheme="minorHAnsi" w:cs="Arial"/>
          <w:sz w:val="24"/>
          <w:szCs w:val="24"/>
        </w:rPr>
        <w:t>Jerônimo-RS</w:t>
      </w:r>
      <w:proofErr w:type="spellEnd"/>
      <w:r w:rsidRPr="0031619D">
        <w:rPr>
          <w:rFonts w:asciiTheme="minorHAnsi" w:hAnsiTheme="minorHAnsi" w:cs="Arial"/>
          <w:sz w:val="24"/>
          <w:szCs w:val="24"/>
        </w:rPr>
        <w:t>.</w:t>
      </w:r>
    </w:p>
    <w:p w14:paraId="013C314C" w14:textId="77777777" w:rsidR="008404FA" w:rsidRDefault="008404FA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D313718" w14:textId="77777777" w:rsidR="008404FA" w:rsidRPr="008404FA" w:rsidRDefault="008404FA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8404FA">
        <w:rPr>
          <w:rFonts w:asciiTheme="minorHAnsi" w:hAnsiTheme="minorHAnsi" w:cs="Arial"/>
          <w:sz w:val="24"/>
          <w:szCs w:val="24"/>
        </w:rPr>
        <w:t>§ 1º Os membros serão indicados pelas respectivas entidades e nomeados por ato do Prefeito.</w:t>
      </w:r>
    </w:p>
    <w:p w14:paraId="058437D5" w14:textId="7D3BE0EF" w:rsidR="008404FA" w:rsidRPr="008404FA" w:rsidRDefault="008404FA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8404FA">
        <w:rPr>
          <w:rFonts w:asciiTheme="minorHAnsi" w:hAnsiTheme="minorHAnsi" w:cs="Arial"/>
          <w:sz w:val="24"/>
          <w:szCs w:val="24"/>
        </w:rPr>
        <w:br/>
        <w:t>§ 2º A composição observará, sempre que possível, a diversidade e representatividade social, conforme diretrizes do SNUC.</w:t>
      </w:r>
    </w:p>
    <w:p w14:paraId="2C73412D" w14:textId="77777777" w:rsidR="0031619D" w:rsidRPr="008404FA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315B3BF5" w14:textId="0277AD31" w:rsidR="0031619D" w:rsidRPr="008404FA" w:rsidRDefault="008404FA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8404FA">
        <w:rPr>
          <w:rFonts w:asciiTheme="minorHAnsi" w:hAnsiTheme="minorHAnsi" w:cs="Arial"/>
          <w:sz w:val="24"/>
          <w:szCs w:val="24"/>
        </w:rPr>
        <w:t xml:space="preserve">§ </w:t>
      </w:r>
      <w:r w:rsidRPr="008404FA">
        <w:rPr>
          <w:rFonts w:asciiTheme="minorHAnsi" w:hAnsiTheme="minorHAnsi" w:cs="Arial"/>
          <w:sz w:val="24"/>
          <w:szCs w:val="24"/>
        </w:rPr>
        <w:t>3</w:t>
      </w:r>
      <w:r w:rsidRPr="008404FA">
        <w:rPr>
          <w:rFonts w:asciiTheme="minorHAnsi" w:hAnsiTheme="minorHAnsi" w:cs="Arial"/>
          <w:sz w:val="24"/>
          <w:szCs w:val="24"/>
        </w:rPr>
        <w:t xml:space="preserve">º </w:t>
      </w:r>
      <w:r w:rsidR="0031619D" w:rsidRPr="008404FA">
        <w:rPr>
          <w:rFonts w:asciiTheme="minorHAnsi" w:hAnsiTheme="minorHAnsi" w:cs="Arial"/>
          <w:sz w:val="24"/>
          <w:szCs w:val="24"/>
        </w:rPr>
        <w:t>As entidades previstas nos incisos I e II deverão indicar um membro titular e um membro suplente.</w:t>
      </w:r>
    </w:p>
    <w:p w14:paraId="1418022B" w14:textId="77777777" w:rsidR="0031619D" w:rsidRDefault="0031619D" w:rsidP="008404F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817EF21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b/>
          <w:bCs/>
          <w:sz w:val="24"/>
          <w:szCs w:val="24"/>
        </w:rPr>
        <w:t>Art. 5º</w:t>
      </w:r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O Poder Executivo Muni</w:t>
      </w:r>
      <w:r>
        <w:rPr>
          <w:rFonts w:asciiTheme="minorHAnsi" w:hAnsiTheme="minorHAnsi" w:cs="Arial"/>
          <w:sz w:val="24"/>
          <w:szCs w:val="24"/>
        </w:rPr>
        <w:t>cipal nomeará o</w:t>
      </w:r>
      <w:r w:rsidRPr="004B3FCE">
        <w:rPr>
          <w:rFonts w:asciiTheme="minorHAnsi" w:hAnsiTheme="minorHAnsi" w:cs="Arial"/>
          <w:sz w:val="24"/>
          <w:szCs w:val="24"/>
        </w:rPr>
        <w:t>s membros titulares e suplentes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>, mediante indicação por escrito das respectivas entidades</w:t>
      </w:r>
      <w:r>
        <w:rPr>
          <w:rFonts w:asciiTheme="minorHAnsi" w:hAnsiTheme="minorHAnsi" w:cs="Arial"/>
          <w:sz w:val="24"/>
          <w:szCs w:val="24"/>
        </w:rPr>
        <w:t>.</w:t>
      </w:r>
    </w:p>
    <w:p w14:paraId="493DB814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2" w:name="artigo_7º"/>
      <w:r w:rsidRPr="004B3FCE">
        <w:rPr>
          <w:rFonts w:asciiTheme="minorHAnsi" w:hAnsiTheme="minorHAnsi" w:cs="Arial"/>
          <w:b/>
          <w:bCs/>
          <w:sz w:val="24"/>
          <w:szCs w:val="24"/>
        </w:rPr>
        <w:t xml:space="preserve">Art. </w:t>
      </w:r>
      <w:r>
        <w:rPr>
          <w:rFonts w:asciiTheme="minorHAnsi" w:hAnsiTheme="minorHAnsi" w:cs="Arial"/>
          <w:b/>
          <w:bCs/>
          <w:sz w:val="24"/>
          <w:szCs w:val="24"/>
        </w:rPr>
        <w:t>6</w:t>
      </w:r>
      <w:r w:rsidRPr="004B3FCE">
        <w:rPr>
          <w:rFonts w:asciiTheme="minorHAnsi" w:hAnsiTheme="minorHAnsi" w:cs="Arial"/>
          <w:b/>
          <w:bCs/>
          <w:sz w:val="24"/>
          <w:szCs w:val="24"/>
        </w:rPr>
        <w:t>º</w:t>
      </w:r>
      <w:bookmarkEnd w:id="2"/>
      <w:r>
        <w:rPr>
          <w:rFonts w:asciiTheme="minorHAnsi" w:hAnsiTheme="minorHAnsi" w:cs="Arial"/>
          <w:b/>
          <w:bCs/>
          <w:sz w:val="24"/>
          <w:szCs w:val="24"/>
        </w:rPr>
        <w:t>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 Serão habilitadas, para efeitos do inciso II, do art. 4º, as organizações não-governamentais</w:t>
      </w:r>
      <w:r>
        <w:rPr>
          <w:rFonts w:asciiTheme="minorHAnsi" w:hAnsiTheme="minorHAnsi" w:cs="Arial"/>
          <w:sz w:val="24"/>
          <w:szCs w:val="24"/>
        </w:rPr>
        <w:t xml:space="preserve">, sindicatos </w:t>
      </w:r>
      <w:r w:rsidRPr="004B3FCE">
        <w:rPr>
          <w:rFonts w:asciiTheme="minorHAnsi" w:hAnsiTheme="minorHAnsi" w:cs="Arial"/>
          <w:sz w:val="24"/>
          <w:szCs w:val="24"/>
        </w:rPr>
        <w:t>ou associações que atenderem aos seguintes requisitos:</w:t>
      </w:r>
    </w:p>
    <w:p w14:paraId="5FCBB11A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24562A7C" w14:textId="77777777" w:rsidR="0031619D" w:rsidRDefault="0031619D" w:rsidP="008404FA">
      <w:pPr>
        <w:pStyle w:val="PargrafodaLista"/>
        <w:numPr>
          <w:ilvl w:val="0"/>
          <w:numId w:val="23"/>
        </w:num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</w:t>
      </w:r>
      <w:r w:rsidRPr="007104BE">
        <w:rPr>
          <w:rFonts w:asciiTheme="minorHAnsi" w:hAnsiTheme="minorHAnsi" w:cs="Arial"/>
          <w:sz w:val="24"/>
          <w:szCs w:val="24"/>
        </w:rPr>
        <w:t>enham, no objeto de seus estatutos sociais ou ato constitutivo, a defesa do meio ambiente ou comprovem atividades sociais, esportivas, culturais ou comerciais desenvolvidas no Rio Jacuí ou na sua orla;</w:t>
      </w:r>
    </w:p>
    <w:p w14:paraId="18A88A13" w14:textId="77777777" w:rsidR="0031619D" w:rsidRDefault="0031619D" w:rsidP="008404FA">
      <w:pPr>
        <w:pStyle w:val="PargrafodaLista"/>
        <w:numPr>
          <w:ilvl w:val="0"/>
          <w:numId w:val="23"/>
        </w:numPr>
        <w:jc w:val="both"/>
        <w:rPr>
          <w:rFonts w:asciiTheme="minorHAnsi" w:hAnsiTheme="minorHAnsi" w:cs="Arial"/>
          <w:sz w:val="24"/>
          <w:szCs w:val="24"/>
        </w:rPr>
      </w:pPr>
      <w:r w:rsidRPr="007104BE">
        <w:rPr>
          <w:rFonts w:asciiTheme="minorHAnsi" w:hAnsiTheme="minorHAnsi" w:cs="Arial"/>
          <w:sz w:val="24"/>
          <w:szCs w:val="24"/>
        </w:rPr>
        <w:t>apresentem a relação de seus filiados e/ou associados;</w:t>
      </w:r>
    </w:p>
    <w:p w14:paraId="14C5C921" w14:textId="77777777" w:rsidR="0031619D" w:rsidRPr="007104BE" w:rsidRDefault="0031619D" w:rsidP="008404FA">
      <w:pPr>
        <w:pStyle w:val="PargrafodaLista"/>
        <w:numPr>
          <w:ilvl w:val="0"/>
          <w:numId w:val="23"/>
        </w:numPr>
        <w:jc w:val="both"/>
        <w:rPr>
          <w:rFonts w:asciiTheme="minorHAnsi" w:hAnsiTheme="minorHAnsi" w:cs="Arial"/>
          <w:sz w:val="24"/>
          <w:szCs w:val="24"/>
        </w:rPr>
      </w:pPr>
      <w:r w:rsidRPr="007104BE">
        <w:rPr>
          <w:rFonts w:asciiTheme="minorHAnsi" w:hAnsiTheme="minorHAnsi" w:cs="Arial"/>
          <w:sz w:val="24"/>
          <w:szCs w:val="24"/>
        </w:rPr>
        <w:t>comprovação que a entidade esteja em atividade.</w:t>
      </w:r>
    </w:p>
    <w:p w14:paraId="02C1C2BF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5E58BF00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 xml:space="preserve">Art. 7º.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representantes (Titular e Suplente) os quais serão indicadas pelas entidades designadas no</w:t>
      </w:r>
      <w:r w:rsidRPr="00753B05">
        <w:rPr>
          <w:rFonts w:asciiTheme="minorHAnsi" w:hAnsiTheme="minorHAnsi" w:cs="Arial"/>
          <w:sz w:val="24"/>
          <w:szCs w:val="24"/>
        </w:rPr>
        <w:t xml:space="preserve"> inciso II, do art. 4º</w:t>
      </w:r>
      <w:r>
        <w:rPr>
          <w:rFonts w:asciiTheme="minorHAnsi" w:hAnsiTheme="minorHAnsi" w:cs="Arial"/>
          <w:sz w:val="24"/>
          <w:szCs w:val="24"/>
        </w:rPr>
        <w:t>, deverão:</w:t>
      </w:r>
    </w:p>
    <w:p w14:paraId="0DA443E3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71CD209F" w14:textId="77777777" w:rsidR="0031619D" w:rsidRDefault="0031619D" w:rsidP="008404FA">
      <w:pPr>
        <w:pStyle w:val="PargrafodaLista"/>
        <w:numPr>
          <w:ilvl w:val="0"/>
          <w:numId w:val="24"/>
        </w:numPr>
        <w:jc w:val="both"/>
        <w:rPr>
          <w:rFonts w:asciiTheme="minorHAnsi" w:hAnsiTheme="minorHAnsi" w:cs="Arial"/>
          <w:sz w:val="24"/>
          <w:szCs w:val="24"/>
        </w:rPr>
      </w:pPr>
      <w:r w:rsidRPr="007104BE">
        <w:rPr>
          <w:rFonts w:asciiTheme="minorHAnsi" w:hAnsiTheme="minorHAnsi" w:cs="Arial"/>
          <w:sz w:val="24"/>
          <w:szCs w:val="24"/>
        </w:rPr>
        <w:t>Ser morador e/ou eleitor do Município de São Jerônimo</w:t>
      </w:r>
      <w:r>
        <w:rPr>
          <w:rFonts w:asciiTheme="minorHAnsi" w:hAnsiTheme="minorHAnsi" w:cs="Arial"/>
          <w:sz w:val="24"/>
          <w:szCs w:val="24"/>
        </w:rPr>
        <w:t>;</w:t>
      </w:r>
    </w:p>
    <w:p w14:paraId="656966B3" w14:textId="77777777" w:rsidR="0031619D" w:rsidRPr="00973A66" w:rsidRDefault="0031619D" w:rsidP="008404FA">
      <w:pPr>
        <w:pStyle w:val="PargrafodaLista"/>
        <w:numPr>
          <w:ilvl w:val="0"/>
          <w:numId w:val="24"/>
        </w:numPr>
        <w:jc w:val="both"/>
        <w:rPr>
          <w:rFonts w:asciiTheme="minorHAnsi" w:hAnsiTheme="minorHAnsi" w:cs="Arial"/>
          <w:sz w:val="24"/>
          <w:szCs w:val="24"/>
        </w:rPr>
      </w:pPr>
      <w:r w:rsidRPr="00973A66">
        <w:rPr>
          <w:rFonts w:asciiTheme="minorHAnsi" w:hAnsiTheme="minorHAnsi" w:cs="Arial"/>
          <w:sz w:val="24"/>
          <w:szCs w:val="24"/>
        </w:rPr>
        <w:t>Não pertencer a outros 02 (dois) Conselhos Municipais.</w:t>
      </w:r>
    </w:p>
    <w:p w14:paraId="1795D372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3" w:name="artigo_8º"/>
      <w:r w:rsidRPr="004B3FCE">
        <w:rPr>
          <w:rFonts w:asciiTheme="minorHAnsi" w:hAnsiTheme="minorHAnsi" w:cs="Arial"/>
          <w:b/>
          <w:bCs/>
          <w:sz w:val="24"/>
          <w:szCs w:val="24"/>
        </w:rPr>
        <w:t>Art. 8º</w:t>
      </w:r>
      <w:bookmarkEnd w:id="3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 xml:space="preserve">A composição do </w:t>
      </w:r>
      <w:r>
        <w:rPr>
          <w:rFonts w:asciiTheme="minorHAnsi" w:hAnsiTheme="minorHAnsi" w:cs="Arial"/>
          <w:sz w:val="24"/>
          <w:szCs w:val="24"/>
        </w:rPr>
        <w:t>Conselho</w:t>
      </w:r>
      <w:r w:rsidRPr="004B3FCE">
        <w:rPr>
          <w:rFonts w:asciiTheme="minorHAnsi" w:hAnsiTheme="minorHAnsi" w:cs="Arial"/>
          <w:sz w:val="24"/>
          <w:szCs w:val="24"/>
        </w:rPr>
        <w:t xml:space="preserve"> será renovada a cada dois anos.</w:t>
      </w:r>
      <w:r w:rsidRPr="004B3FCE">
        <w:rPr>
          <w:rFonts w:asciiTheme="minorHAnsi" w:hAnsiTheme="minorHAnsi" w:cs="Arial"/>
          <w:sz w:val="24"/>
          <w:szCs w:val="24"/>
        </w:rPr>
        <w:br/>
      </w:r>
      <w:r w:rsidRPr="004B3FCE">
        <w:rPr>
          <w:rFonts w:asciiTheme="minorHAnsi" w:hAnsiTheme="minorHAnsi" w:cs="Arial"/>
          <w:sz w:val="24"/>
          <w:szCs w:val="24"/>
        </w:rPr>
        <w:br/>
      </w:r>
      <w:bookmarkStart w:id="4" w:name="artigo_9º"/>
      <w:r w:rsidRPr="004B3FCE">
        <w:rPr>
          <w:rFonts w:asciiTheme="minorHAnsi" w:hAnsiTheme="minorHAnsi" w:cs="Arial"/>
          <w:b/>
          <w:bCs/>
          <w:sz w:val="24"/>
          <w:szCs w:val="24"/>
        </w:rPr>
        <w:t>Art. 9º</w:t>
      </w:r>
      <w:bookmarkEnd w:id="4"/>
      <w:r>
        <w:rPr>
          <w:rFonts w:asciiTheme="minorHAnsi" w:hAnsiTheme="minorHAnsi" w:cs="Arial"/>
          <w:b/>
          <w:bCs/>
          <w:sz w:val="24"/>
          <w:szCs w:val="24"/>
        </w:rPr>
        <w:t>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Os conselheiros poderão ser reeleitos apenas uma vez.</w:t>
      </w:r>
    </w:p>
    <w:p w14:paraId="69DD7DE6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5" w:name="artigo_10"/>
      <w:r w:rsidRPr="004B3FCE">
        <w:rPr>
          <w:rFonts w:asciiTheme="minorHAnsi" w:hAnsiTheme="minorHAnsi" w:cs="Arial"/>
          <w:b/>
          <w:bCs/>
          <w:sz w:val="24"/>
          <w:szCs w:val="24"/>
        </w:rPr>
        <w:t>Art. 10</w:t>
      </w:r>
      <w:bookmarkEnd w:id="5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Cada membro titular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 xml:space="preserve"> terá um suplente, devendo obrigatoriamente ser da mesma entidade.</w:t>
      </w:r>
    </w:p>
    <w:p w14:paraId="7133D750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lastRenderedPageBreak/>
        <w:br/>
      </w:r>
      <w:r w:rsidRPr="00973A66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4B3FCE">
        <w:rPr>
          <w:rFonts w:asciiTheme="minorHAnsi" w:hAnsiTheme="minorHAnsi" w:cs="Arial"/>
          <w:sz w:val="24"/>
          <w:szCs w:val="24"/>
        </w:rPr>
        <w:t xml:space="preserve"> A substituição de membros deste Conselho dar-se-á nas situações previstas no seu Regimento Interno.</w:t>
      </w:r>
    </w:p>
    <w:p w14:paraId="6CD81471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6" w:name="artigo_11"/>
      <w:r w:rsidRPr="004B3FCE">
        <w:rPr>
          <w:rFonts w:asciiTheme="minorHAnsi" w:hAnsiTheme="minorHAnsi" w:cs="Arial"/>
          <w:b/>
          <w:bCs/>
          <w:sz w:val="24"/>
          <w:szCs w:val="24"/>
        </w:rPr>
        <w:t>Art. 11</w:t>
      </w:r>
      <w:bookmarkEnd w:id="6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As funções de membro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 xml:space="preserve"> não serão remuneradas, sendo, porém, consideradas como de relevante interesse público.</w:t>
      </w:r>
    </w:p>
    <w:p w14:paraId="389520F9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7" w:name="artigo_12"/>
      <w:r w:rsidRPr="004B3FCE">
        <w:rPr>
          <w:rFonts w:asciiTheme="minorHAnsi" w:hAnsiTheme="minorHAnsi" w:cs="Arial"/>
          <w:b/>
          <w:bCs/>
          <w:sz w:val="24"/>
          <w:szCs w:val="24"/>
        </w:rPr>
        <w:t>Art. 12</w:t>
      </w:r>
      <w:bookmarkEnd w:id="7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A estruturação do C</w:t>
      </w:r>
      <w:r>
        <w:rPr>
          <w:rFonts w:asciiTheme="minorHAnsi" w:hAnsiTheme="minorHAnsi" w:cs="Arial"/>
          <w:sz w:val="24"/>
          <w:szCs w:val="24"/>
        </w:rPr>
        <w:t xml:space="preserve">onselho </w:t>
      </w:r>
      <w:r w:rsidRPr="004B3FCE">
        <w:rPr>
          <w:rFonts w:asciiTheme="minorHAnsi" w:hAnsiTheme="minorHAnsi" w:cs="Arial"/>
          <w:sz w:val="24"/>
          <w:szCs w:val="24"/>
        </w:rPr>
        <w:t>será definida em seu Regimento Interno, observadas as normas desta Lei.</w:t>
      </w:r>
    </w:p>
    <w:p w14:paraId="5135BA75" w14:textId="3F372F3E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r w:rsidRPr="007603F8">
        <w:rPr>
          <w:rFonts w:asciiTheme="minorHAnsi" w:hAnsiTheme="minorHAnsi" w:cs="Arial"/>
          <w:b/>
          <w:bCs/>
          <w:sz w:val="24"/>
          <w:szCs w:val="24"/>
        </w:rPr>
        <w:t>§ 1º.</w:t>
      </w:r>
      <w:r w:rsidRPr="007603F8">
        <w:rPr>
          <w:rFonts w:asciiTheme="minorHAnsi" w:hAnsiTheme="minorHAnsi" w:cs="Arial"/>
          <w:b/>
          <w:bCs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Com a finalidade de oferecer suporte técnico adequado às deliberações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>, o mesmo</w:t>
      </w:r>
      <w:r>
        <w:rPr>
          <w:rFonts w:asciiTheme="minorHAnsi" w:hAnsiTheme="minorHAnsi" w:cs="Arial"/>
          <w:sz w:val="24"/>
          <w:szCs w:val="24"/>
        </w:rPr>
        <w:t>,</w:t>
      </w:r>
      <w:r w:rsidRPr="004B3FCE">
        <w:rPr>
          <w:rFonts w:asciiTheme="minorHAnsi" w:hAnsiTheme="minorHAnsi" w:cs="Arial"/>
          <w:sz w:val="24"/>
          <w:szCs w:val="24"/>
        </w:rPr>
        <w:t xml:space="preserve"> poderá instituir Câmaras Técnicas, provisórias ou permanentes.</w:t>
      </w:r>
      <w:r w:rsidRPr="004B3FCE">
        <w:rPr>
          <w:rFonts w:asciiTheme="minorHAnsi" w:hAnsiTheme="minorHAnsi" w:cs="Arial"/>
          <w:sz w:val="24"/>
          <w:szCs w:val="24"/>
        </w:rPr>
        <w:br/>
      </w:r>
      <w:r w:rsidRPr="004B3FCE">
        <w:rPr>
          <w:rFonts w:asciiTheme="minorHAnsi" w:hAnsiTheme="minorHAnsi" w:cs="Arial"/>
          <w:sz w:val="24"/>
          <w:szCs w:val="24"/>
        </w:rPr>
        <w:br/>
      </w:r>
      <w:r w:rsidRPr="007603F8">
        <w:rPr>
          <w:rFonts w:asciiTheme="minorHAnsi" w:hAnsiTheme="minorHAnsi" w:cs="Arial"/>
          <w:b/>
          <w:bCs/>
          <w:sz w:val="24"/>
          <w:szCs w:val="24"/>
        </w:rPr>
        <w:t>§ 2º.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As Câmaras Técnicas referidas no parágrafo anterior terão por objetivo estudar, subsidiar e propor formas e medidas de harmonizar e integrar as normas, padrões, parâmetros, critérios e diretrizes objeto das deliberações, e serão compostas por técnicos devidamente habilitados, integrantes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 xml:space="preserve"> ou indicados por estes.</w:t>
      </w:r>
      <w:r w:rsidRPr="004B3FCE">
        <w:rPr>
          <w:rFonts w:asciiTheme="minorHAnsi" w:hAnsiTheme="minorHAnsi" w:cs="Arial"/>
          <w:sz w:val="24"/>
          <w:szCs w:val="24"/>
        </w:rPr>
        <w:br/>
      </w:r>
      <w:r w:rsidRPr="004B3FCE">
        <w:rPr>
          <w:rFonts w:asciiTheme="minorHAnsi" w:hAnsiTheme="minorHAnsi" w:cs="Arial"/>
          <w:sz w:val="24"/>
          <w:szCs w:val="24"/>
        </w:rPr>
        <w:br/>
      </w:r>
      <w:bookmarkStart w:id="8" w:name="artigo_13"/>
      <w:r w:rsidRPr="004B3FCE">
        <w:rPr>
          <w:rFonts w:asciiTheme="minorHAnsi" w:hAnsiTheme="minorHAnsi" w:cs="Arial"/>
          <w:b/>
          <w:bCs/>
          <w:sz w:val="24"/>
          <w:szCs w:val="24"/>
        </w:rPr>
        <w:t>Art. 13</w:t>
      </w:r>
      <w:bookmarkEnd w:id="8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s</w:t>
      </w:r>
      <w:r w:rsidRPr="004B3FCE">
        <w:rPr>
          <w:rFonts w:asciiTheme="minorHAnsi" w:hAnsiTheme="minorHAnsi" w:cs="Arial"/>
          <w:sz w:val="24"/>
          <w:szCs w:val="24"/>
        </w:rPr>
        <w:t xml:space="preserve"> atividade</w:t>
      </w:r>
      <w:r>
        <w:rPr>
          <w:rFonts w:asciiTheme="minorHAnsi" w:hAnsiTheme="minorHAnsi" w:cs="Arial"/>
          <w:sz w:val="24"/>
          <w:szCs w:val="24"/>
        </w:rPr>
        <w:t>s</w:t>
      </w:r>
      <w:r w:rsidRPr="004B3FCE">
        <w:rPr>
          <w:rFonts w:asciiTheme="minorHAnsi" w:hAnsiTheme="minorHAnsi" w:cs="Arial"/>
          <w:sz w:val="24"/>
          <w:szCs w:val="24"/>
        </w:rPr>
        <w:t xml:space="preserve"> dos membros do </w:t>
      </w:r>
      <w:r>
        <w:rPr>
          <w:rFonts w:asciiTheme="minorHAnsi" w:hAnsiTheme="minorHAnsi" w:cs="Arial"/>
          <w:sz w:val="24"/>
          <w:szCs w:val="24"/>
        </w:rPr>
        <w:t>Conselho</w:t>
      </w:r>
      <w:r w:rsidRPr="004B3FCE">
        <w:rPr>
          <w:rFonts w:asciiTheme="minorHAnsi" w:hAnsiTheme="minorHAnsi" w:cs="Arial"/>
          <w:sz w:val="24"/>
          <w:szCs w:val="24"/>
        </w:rPr>
        <w:t xml:space="preserve"> reger-se-á pelo definido em seu Regimento Interno, observadas as disposições desta Lei.</w:t>
      </w:r>
    </w:p>
    <w:p w14:paraId="153EFC4A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9" w:name="artigo_14"/>
      <w:r w:rsidRPr="004B3FCE">
        <w:rPr>
          <w:rFonts w:asciiTheme="minorHAnsi" w:hAnsiTheme="minorHAnsi" w:cs="Arial"/>
          <w:b/>
          <w:bCs/>
          <w:sz w:val="24"/>
          <w:szCs w:val="24"/>
        </w:rPr>
        <w:t>Art. 14</w:t>
      </w:r>
      <w:bookmarkEnd w:id="9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O Município</w:t>
      </w:r>
      <w:r>
        <w:rPr>
          <w:rFonts w:asciiTheme="minorHAnsi" w:hAnsiTheme="minorHAnsi" w:cs="Arial"/>
          <w:sz w:val="24"/>
          <w:szCs w:val="24"/>
        </w:rPr>
        <w:t xml:space="preserve">, através da Secretaria Municipal de Meio Ambiente e Proteção Animal, </w:t>
      </w:r>
      <w:r w:rsidRPr="004B3FCE">
        <w:rPr>
          <w:rFonts w:asciiTheme="minorHAnsi" w:hAnsiTheme="minorHAnsi" w:cs="Arial"/>
          <w:sz w:val="24"/>
          <w:szCs w:val="24"/>
        </w:rPr>
        <w:t>prestará o apoio administrativo necessário ao funcionamento do C</w:t>
      </w:r>
      <w:r>
        <w:rPr>
          <w:rFonts w:asciiTheme="minorHAnsi" w:hAnsiTheme="minorHAnsi" w:cs="Arial"/>
          <w:sz w:val="24"/>
          <w:szCs w:val="24"/>
        </w:rPr>
        <w:t>onselho</w:t>
      </w:r>
      <w:r w:rsidRPr="004B3FCE">
        <w:rPr>
          <w:rFonts w:asciiTheme="minorHAnsi" w:hAnsiTheme="minorHAnsi" w:cs="Arial"/>
          <w:sz w:val="24"/>
          <w:szCs w:val="24"/>
        </w:rPr>
        <w:t>.</w:t>
      </w:r>
    </w:p>
    <w:p w14:paraId="2C6157EF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10" w:name="artigo_16"/>
      <w:r w:rsidRPr="004B3FCE">
        <w:rPr>
          <w:rFonts w:asciiTheme="minorHAnsi" w:hAnsiTheme="minorHAnsi" w:cs="Arial"/>
          <w:b/>
          <w:bCs/>
          <w:sz w:val="24"/>
          <w:szCs w:val="24"/>
        </w:rPr>
        <w:t>Art. 1</w:t>
      </w:r>
      <w:bookmarkEnd w:id="10"/>
      <w:r>
        <w:rPr>
          <w:rFonts w:asciiTheme="minorHAnsi" w:hAnsiTheme="minorHAnsi" w:cs="Arial"/>
          <w:b/>
          <w:bCs/>
          <w:sz w:val="24"/>
          <w:szCs w:val="24"/>
        </w:rPr>
        <w:t>5.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 xml:space="preserve">As decisões do </w:t>
      </w:r>
      <w:r w:rsidRPr="001C51F8">
        <w:rPr>
          <w:rFonts w:asciiTheme="minorHAnsi" w:hAnsiTheme="minorHAnsi" w:cs="Arial"/>
          <w:sz w:val="24"/>
          <w:szCs w:val="24"/>
        </w:rPr>
        <w:t xml:space="preserve">Conselho Municipal de Fiscalização e Proteção da Orla do Rio Jacuí </w:t>
      </w:r>
      <w:r w:rsidRPr="004B3FCE">
        <w:rPr>
          <w:rFonts w:asciiTheme="minorHAnsi" w:hAnsiTheme="minorHAnsi" w:cs="Arial"/>
          <w:sz w:val="24"/>
          <w:szCs w:val="24"/>
        </w:rPr>
        <w:t>serão consubstanciadas em Resoluções.</w:t>
      </w:r>
    </w:p>
    <w:p w14:paraId="2D773661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11" w:name="artigo_17"/>
      <w:r w:rsidRPr="004B3FCE">
        <w:rPr>
          <w:rFonts w:asciiTheme="minorHAnsi" w:hAnsiTheme="minorHAnsi" w:cs="Arial"/>
          <w:b/>
          <w:bCs/>
          <w:sz w:val="24"/>
          <w:szCs w:val="24"/>
        </w:rPr>
        <w:t>Art. 1</w:t>
      </w:r>
      <w:bookmarkEnd w:id="11"/>
      <w:r>
        <w:rPr>
          <w:rFonts w:asciiTheme="minorHAnsi" w:hAnsiTheme="minorHAnsi" w:cs="Arial"/>
          <w:b/>
          <w:bCs/>
          <w:sz w:val="24"/>
          <w:szCs w:val="24"/>
        </w:rPr>
        <w:t>6.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A</w:t>
      </w:r>
      <w:r w:rsidRPr="004B3FCE">
        <w:rPr>
          <w:rFonts w:asciiTheme="minorHAnsi" w:hAnsiTheme="minorHAnsi" w:cs="Arial"/>
          <w:sz w:val="24"/>
          <w:szCs w:val="24"/>
        </w:rPr>
        <w:t xml:space="preserve">s </w:t>
      </w:r>
      <w:r>
        <w:rPr>
          <w:rFonts w:asciiTheme="minorHAnsi" w:hAnsiTheme="minorHAnsi" w:cs="Arial"/>
          <w:sz w:val="24"/>
          <w:szCs w:val="24"/>
        </w:rPr>
        <w:t>reuniões do Conselho</w:t>
      </w:r>
      <w:r w:rsidRPr="004B3FCE">
        <w:rPr>
          <w:rFonts w:asciiTheme="minorHAnsi" w:hAnsiTheme="minorHAnsi" w:cs="Arial"/>
          <w:sz w:val="24"/>
          <w:szCs w:val="24"/>
        </w:rPr>
        <w:t xml:space="preserve"> serão públicas e precedidas de ampla divulgação na comunidade.</w:t>
      </w:r>
    </w:p>
    <w:p w14:paraId="516DF6D0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</w:p>
    <w:p w14:paraId="02A25FA9" w14:textId="77777777" w:rsidR="0031619D" w:rsidRPr="00F74026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>Art. 17.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 Conselho, após a nomeação de seus membros pelo Prefeito Municipal, terá o prazo de 90 (noventa) dias para elaboração de seu Regimento Interno.</w:t>
      </w:r>
    </w:p>
    <w:p w14:paraId="2A3C7E8F" w14:textId="77777777" w:rsidR="0031619D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12" w:name="artigo_18"/>
      <w:r w:rsidRPr="004B3FCE">
        <w:rPr>
          <w:rFonts w:asciiTheme="minorHAnsi" w:hAnsiTheme="minorHAnsi" w:cs="Arial"/>
          <w:b/>
          <w:bCs/>
          <w:sz w:val="24"/>
          <w:szCs w:val="24"/>
        </w:rPr>
        <w:t>Art. 18</w:t>
      </w:r>
      <w:bookmarkEnd w:id="12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4B3FCE">
        <w:rPr>
          <w:rFonts w:asciiTheme="minorHAnsi" w:hAnsiTheme="minorHAnsi" w:cs="Arial"/>
          <w:sz w:val="24"/>
          <w:szCs w:val="24"/>
        </w:rPr>
        <w:t>As despesas desta Lei correrão por conta de dotação orçamentária do Fundo Municipal do Meio Ambiente</w:t>
      </w:r>
      <w:r>
        <w:rPr>
          <w:rFonts w:asciiTheme="minorHAnsi" w:hAnsiTheme="minorHAnsi" w:cs="Arial"/>
          <w:sz w:val="24"/>
          <w:szCs w:val="24"/>
        </w:rPr>
        <w:t>.</w:t>
      </w:r>
    </w:p>
    <w:p w14:paraId="6DCFF536" w14:textId="77777777" w:rsidR="0031619D" w:rsidRPr="009B2409" w:rsidRDefault="0031619D" w:rsidP="008404FA">
      <w:pPr>
        <w:jc w:val="both"/>
        <w:rPr>
          <w:rFonts w:asciiTheme="minorHAnsi" w:hAnsiTheme="minorHAnsi" w:cs="Arial"/>
          <w:sz w:val="24"/>
          <w:szCs w:val="24"/>
        </w:rPr>
      </w:pPr>
      <w:r w:rsidRPr="004B3FCE">
        <w:rPr>
          <w:rFonts w:asciiTheme="minorHAnsi" w:hAnsiTheme="minorHAnsi" w:cs="Arial"/>
          <w:sz w:val="24"/>
          <w:szCs w:val="24"/>
        </w:rPr>
        <w:br/>
      </w:r>
      <w:bookmarkStart w:id="13" w:name="artigo_19"/>
      <w:r w:rsidRPr="004B3FCE">
        <w:rPr>
          <w:rFonts w:asciiTheme="minorHAnsi" w:hAnsiTheme="minorHAnsi" w:cs="Arial"/>
          <w:b/>
          <w:bCs/>
          <w:sz w:val="24"/>
          <w:szCs w:val="24"/>
        </w:rPr>
        <w:t>Art. 19</w:t>
      </w:r>
      <w:bookmarkEnd w:id="13"/>
      <w:r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43A61B4C" w14:textId="77777777" w:rsidR="00E701A5" w:rsidRDefault="00E701A5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525B6D1" w14:textId="77777777" w:rsidR="00DE1EDF" w:rsidRDefault="00DE1EDF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8404FA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8404FA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51C228CC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8404FA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1C9D1" w14:textId="77777777" w:rsidR="006A3896" w:rsidRDefault="006A3896" w:rsidP="006B02EF">
      <w:r>
        <w:separator/>
      </w:r>
    </w:p>
  </w:endnote>
  <w:endnote w:type="continuationSeparator" w:id="0">
    <w:p w14:paraId="17D1734C" w14:textId="77777777" w:rsidR="006A3896" w:rsidRDefault="006A3896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5EFBB" w14:textId="77777777" w:rsidR="006A3896" w:rsidRDefault="006A3896" w:rsidP="006B02EF">
      <w:r>
        <w:separator/>
      </w:r>
    </w:p>
  </w:footnote>
  <w:footnote w:type="continuationSeparator" w:id="0">
    <w:p w14:paraId="4065A5FE" w14:textId="77777777" w:rsidR="006A3896" w:rsidRDefault="006A3896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61732"/>
    <w:multiLevelType w:val="hybridMultilevel"/>
    <w:tmpl w:val="19BCB660"/>
    <w:lvl w:ilvl="0" w:tplc="F9BC5F0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E7E95"/>
    <w:multiLevelType w:val="hybridMultilevel"/>
    <w:tmpl w:val="D766F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594E"/>
    <w:multiLevelType w:val="hybridMultilevel"/>
    <w:tmpl w:val="70109D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4E4423"/>
    <w:multiLevelType w:val="hybridMultilevel"/>
    <w:tmpl w:val="055E3C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DBF5AE6"/>
    <w:multiLevelType w:val="hybridMultilevel"/>
    <w:tmpl w:val="A4EA1B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12"/>
  </w:num>
  <w:num w:numId="3" w16cid:durableId="5889270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8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23"/>
  </w:num>
  <w:num w:numId="8" w16cid:durableId="1384016002">
    <w:abstractNumId w:val="20"/>
  </w:num>
  <w:num w:numId="9" w16cid:durableId="1876580805">
    <w:abstractNumId w:val="17"/>
  </w:num>
  <w:num w:numId="10" w16cid:durableId="432554839">
    <w:abstractNumId w:val="16"/>
  </w:num>
  <w:num w:numId="11" w16cid:durableId="727412210">
    <w:abstractNumId w:val="3"/>
  </w:num>
  <w:num w:numId="12" w16cid:durableId="1764842349">
    <w:abstractNumId w:val="9"/>
  </w:num>
  <w:num w:numId="13" w16cid:durableId="2064790746">
    <w:abstractNumId w:val="15"/>
  </w:num>
  <w:num w:numId="14" w16cid:durableId="597711004">
    <w:abstractNumId w:val="24"/>
  </w:num>
  <w:num w:numId="15" w16cid:durableId="1833132077">
    <w:abstractNumId w:val="19"/>
  </w:num>
  <w:num w:numId="16" w16cid:durableId="1624847669">
    <w:abstractNumId w:val="5"/>
  </w:num>
  <w:num w:numId="17" w16cid:durableId="219096052">
    <w:abstractNumId w:val="21"/>
  </w:num>
  <w:num w:numId="18" w16cid:durableId="1214924337">
    <w:abstractNumId w:val="13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  <w:num w:numId="22" w16cid:durableId="913275988">
    <w:abstractNumId w:val="8"/>
  </w:num>
  <w:num w:numId="23" w16cid:durableId="22639308">
    <w:abstractNumId w:val="22"/>
  </w:num>
  <w:num w:numId="24" w16cid:durableId="1534882680">
    <w:abstractNumId w:val="14"/>
  </w:num>
  <w:num w:numId="25" w16cid:durableId="1291401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7301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19D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3896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04FA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2154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AE7A9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27F1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0307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2026-04-07T16:28:00Z</cp:lastPrinted>
  <dcterms:created xsi:type="dcterms:W3CDTF">2026-04-10T17:04:00Z</dcterms:created>
  <dcterms:modified xsi:type="dcterms:W3CDTF">2026-04-10T17:04:00Z</dcterms:modified>
</cp:coreProperties>
</file>