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D29FF" w14:textId="4CA2196A" w:rsidR="0064410A" w:rsidRPr="00730ECA" w:rsidRDefault="00757C3D" w:rsidP="0064410A">
      <w:pPr>
        <w:tabs>
          <w:tab w:val="center" w:pos="4252"/>
          <w:tab w:val="right" w:pos="8504"/>
        </w:tabs>
        <w:snapToGri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730EC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PROJETO DE LEI LEGISLATIVO Nº xxx DE </w:t>
      </w:r>
      <w:r w:rsidR="00B6013C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06</w:t>
      </w:r>
      <w:r w:rsidRPr="00730EC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DE </w:t>
      </w:r>
      <w:r w:rsidR="00B6013C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AGOSTO </w:t>
      </w:r>
      <w:r w:rsidRPr="00730EC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DE 2025.</w:t>
      </w:r>
    </w:p>
    <w:p w14:paraId="1A7D742F" w14:textId="77777777" w:rsidR="00757C3D" w:rsidRPr="00730ECA" w:rsidRDefault="00757C3D" w:rsidP="0064410A">
      <w:pPr>
        <w:tabs>
          <w:tab w:val="center" w:pos="4252"/>
          <w:tab w:val="right" w:pos="8504"/>
        </w:tabs>
        <w:snapToGri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14:paraId="01E62FEE" w14:textId="031857E9" w:rsidR="001F0C84" w:rsidRPr="00730ECA" w:rsidRDefault="001F0C84" w:rsidP="0064410A">
      <w:pPr>
        <w:tabs>
          <w:tab w:val="center" w:pos="4252"/>
          <w:tab w:val="right" w:pos="8504"/>
        </w:tabs>
        <w:snapToGri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730EC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AUTORIA: </w:t>
      </w:r>
      <w:r w:rsidR="00ED5001" w:rsidRPr="00730EC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ALBERTO DONATO GUTIERREZ DE PAULA</w:t>
      </w:r>
      <w:r w:rsidR="00730ECA" w:rsidRPr="00730EC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E LUIZ EDVALDO COELHO </w:t>
      </w:r>
      <w:r w:rsidR="00B6013C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DOS SANTOS</w:t>
      </w:r>
    </w:p>
    <w:p w14:paraId="62D0A9E6" w14:textId="77777777" w:rsidR="001F0C84" w:rsidRPr="00730ECA" w:rsidRDefault="001F0C84" w:rsidP="00193DBE">
      <w:pPr>
        <w:pStyle w:val="Cabealho"/>
        <w:tabs>
          <w:tab w:val="left" w:pos="4395"/>
        </w:tabs>
        <w:spacing w:after="140" w:line="288" w:lineRule="auto"/>
        <w:ind w:right="284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14:paraId="695B46D1" w14:textId="018E253E" w:rsidR="001919B5" w:rsidRPr="00730ECA" w:rsidRDefault="001F0C84" w:rsidP="00193DBE">
      <w:pPr>
        <w:spacing w:line="240" w:lineRule="auto"/>
        <w:ind w:left="3969" w:right="-1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730EC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“</w:t>
      </w:r>
      <w:r w:rsidR="00ED5001" w:rsidRPr="00730EC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DISPÕE SOBRE A CRIAÇÃO DO BANCO MUNICIPAL DE DESENVOLVIMENTO URBANO E DÁ OUTRAS PROVIDÊNCIAS</w:t>
      </w:r>
      <w:r w:rsidRPr="00730EC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”.</w:t>
      </w:r>
    </w:p>
    <w:p w14:paraId="35E98E1C" w14:textId="702D2A80" w:rsidR="00CB50BC" w:rsidRPr="00730ECA" w:rsidRDefault="00CB50BC" w:rsidP="00CB50BC">
      <w:pPr>
        <w:pStyle w:val="Corpodetexto21"/>
        <w:spacing w:after="0" w:line="240" w:lineRule="auto"/>
        <w:jc w:val="both"/>
        <w:rPr>
          <w:rFonts w:ascii="Arial" w:hAnsi="Arial" w:cs="Arial"/>
          <w:bCs/>
          <w:color w:val="000000"/>
          <w:shd w:val="clear" w:color="auto" w:fill="auto"/>
        </w:rPr>
      </w:pPr>
    </w:p>
    <w:p w14:paraId="71366D6E" w14:textId="1F66B772" w:rsidR="00757C3D" w:rsidRPr="00730ECA" w:rsidRDefault="001F0C84" w:rsidP="00757C3D">
      <w:pPr>
        <w:spacing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730ECA">
        <w:rPr>
          <w:rFonts w:ascii="Arial" w:hAnsi="Arial" w:cs="Arial"/>
          <w:bCs/>
          <w:color w:val="000000"/>
          <w:sz w:val="24"/>
          <w:szCs w:val="24"/>
        </w:rPr>
        <w:t xml:space="preserve">           </w:t>
      </w:r>
      <w:r w:rsidR="00757C3D" w:rsidRPr="00730ECA">
        <w:rPr>
          <w:rFonts w:ascii="Arial" w:hAnsi="Arial" w:cs="Arial"/>
          <w:sz w:val="24"/>
          <w:szCs w:val="24"/>
        </w:rPr>
        <w:t xml:space="preserve">O Vereador </w:t>
      </w:r>
      <w:r w:rsidR="00757C3D" w:rsidRPr="00730ECA">
        <w:rPr>
          <w:rFonts w:ascii="Arial" w:hAnsi="Arial" w:cs="Arial"/>
          <w:b/>
          <w:bCs/>
          <w:i/>
          <w:iCs/>
          <w:sz w:val="24"/>
          <w:szCs w:val="24"/>
        </w:rPr>
        <w:t>Alberto Donato Gutierrez de Paula</w:t>
      </w:r>
      <w:r w:rsidR="00150AFC">
        <w:rPr>
          <w:rFonts w:ascii="Arial" w:hAnsi="Arial" w:cs="Arial"/>
          <w:b/>
          <w:bCs/>
          <w:i/>
          <w:iCs/>
          <w:sz w:val="24"/>
          <w:szCs w:val="24"/>
        </w:rPr>
        <w:t xml:space="preserve"> e Luiz Edvaldo Coelho dos santos</w:t>
      </w:r>
      <w:r w:rsidR="00757C3D" w:rsidRPr="00730ECA">
        <w:rPr>
          <w:rFonts w:ascii="Arial" w:hAnsi="Arial" w:cs="Arial"/>
          <w:sz w:val="24"/>
          <w:szCs w:val="24"/>
        </w:rPr>
        <w:t xml:space="preserve">, no uso de suas atribuições legais submete a Câmara Municipal de Lagoa da Confusão, Estado do Tocantins, apresenta ao plenário para apreciação e deliberação o projeto de lei a que segue, se aprovado, deve ser sancionado, conforme redação abaixo, pelo Excelentíssimo Prefeito, Senhor </w:t>
      </w:r>
      <w:r w:rsidR="00757C3D" w:rsidRPr="00730ECA">
        <w:rPr>
          <w:rFonts w:ascii="Arial" w:hAnsi="Arial" w:cs="Arial"/>
          <w:b/>
          <w:bCs/>
          <w:sz w:val="24"/>
          <w:szCs w:val="24"/>
        </w:rPr>
        <w:t>T</w:t>
      </w:r>
      <w:r w:rsidR="00730ECA" w:rsidRPr="00730ECA">
        <w:rPr>
          <w:rFonts w:ascii="Arial" w:hAnsi="Arial" w:cs="Arial"/>
          <w:b/>
          <w:bCs/>
          <w:sz w:val="24"/>
          <w:szCs w:val="24"/>
        </w:rPr>
        <w:t>h</w:t>
      </w:r>
      <w:r w:rsidR="00757C3D" w:rsidRPr="00730ECA">
        <w:rPr>
          <w:rFonts w:ascii="Arial" w:hAnsi="Arial" w:cs="Arial"/>
          <w:b/>
          <w:bCs/>
          <w:sz w:val="24"/>
          <w:szCs w:val="24"/>
        </w:rPr>
        <w:t>iago Soares Carlos</w:t>
      </w:r>
      <w:r w:rsidR="00757C3D" w:rsidRPr="00730ECA">
        <w:rPr>
          <w:rFonts w:ascii="Arial" w:hAnsi="Arial" w:cs="Arial"/>
          <w:sz w:val="24"/>
          <w:szCs w:val="24"/>
        </w:rPr>
        <w:t xml:space="preserve">. </w:t>
      </w:r>
    </w:p>
    <w:p w14:paraId="39162C94" w14:textId="11C2E763" w:rsidR="00ED5001" w:rsidRPr="00730ECA" w:rsidRDefault="00ED5001" w:rsidP="00757C3D">
      <w:pPr>
        <w:jc w:val="both"/>
        <w:rPr>
          <w:rFonts w:ascii="Arial" w:hAnsi="Arial" w:cs="Arial"/>
          <w:sz w:val="24"/>
          <w:szCs w:val="24"/>
        </w:rPr>
      </w:pPr>
      <w:r w:rsidRPr="00730ECA">
        <w:rPr>
          <w:rStyle w:val="Forte"/>
          <w:rFonts w:ascii="Arial" w:hAnsi="Arial" w:cs="Arial"/>
          <w:sz w:val="24"/>
          <w:szCs w:val="24"/>
        </w:rPr>
        <w:t>Art. 1º</w:t>
      </w:r>
      <w:r w:rsidRPr="00730ECA">
        <w:rPr>
          <w:rFonts w:ascii="Arial" w:hAnsi="Arial" w:cs="Arial"/>
          <w:sz w:val="24"/>
          <w:szCs w:val="24"/>
        </w:rPr>
        <w:t xml:space="preserve"> Fica criado o Banco Municipal de Desenvolvimento Urbano, doravante denominado "</w:t>
      </w:r>
      <w:r w:rsidR="005A4974" w:rsidRPr="00730ECA">
        <w:rPr>
          <w:rFonts w:ascii="Arial" w:hAnsi="Arial" w:cs="Arial"/>
          <w:sz w:val="24"/>
          <w:szCs w:val="24"/>
        </w:rPr>
        <w:t xml:space="preserve"> Programa Municipal de Desenvolvimento Urbano</w:t>
      </w:r>
      <w:r w:rsidRPr="00730ECA">
        <w:rPr>
          <w:rFonts w:ascii="Arial" w:hAnsi="Arial" w:cs="Arial"/>
          <w:sz w:val="24"/>
          <w:szCs w:val="24"/>
        </w:rPr>
        <w:t>", no Município de</w:t>
      </w:r>
      <w:r w:rsidR="006831C7" w:rsidRPr="00730ECA">
        <w:rPr>
          <w:rFonts w:ascii="Arial" w:hAnsi="Arial" w:cs="Arial"/>
          <w:sz w:val="24"/>
          <w:szCs w:val="24"/>
        </w:rPr>
        <w:t xml:space="preserve"> </w:t>
      </w:r>
      <w:r w:rsidR="00110D9D" w:rsidRPr="00730ECA">
        <w:rPr>
          <w:rFonts w:ascii="Arial" w:hAnsi="Arial" w:cs="Arial"/>
          <w:sz w:val="24"/>
          <w:szCs w:val="24"/>
        </w:rPr>
        <w:t>L</w:t>
      </w:r>
      <w:r w:rsidR="006831C7" w:rsidRPr="00730ECA">
        <w:rPr>
          <w:rFonts w:ascii="Arial" w:hAnsi="Arial" w:cs="Arial"/>
          <w:sz w:val="24"/>
          <w:szCs w:val="24"/>
        </w:rPr>
        <w:t>agoa da Confusão</w:t>
      </w:r>
      <w:r w:rsidRPr="00730ECA">
        <w:rPr>
          <w:rFonts w:ascii="Arial" w:hAnsi="Arial" w:cs="Arial"/>
          <w:sz w:val="24"/>
          <w:szCs w:val="24"/>
        </w:rPr>
        <w:t>, com o objetivo de promover o desenvolvimento urbano e a melhoria da infraestrutura local.</w:t>
      </w:r>
    </w:p>
    <w:p w14:paraId="22B8F5BF" w14:textId="3AFB4F46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Style w:val="Forte"/>
          <w:rFonts w:ascii="Arial" w:hAnsi="Arial" w:cs="Arial"/>
        </w:rPr>
        <w:t>Art. 2º</w:t>
      </w:r>
      <w:r w:rsidRPr="00730ECA">
        <w:rPr>
          <w:rFonts w:ascii="Arial" w:hAnsi="Arial" w:cs="Arial"/>
        </w:rPr>
        <w:t xml:space="preserve"> O Banco utilizará um percentual </w:t>
      </w:r>
      <w:r w:rsidR="006831C7" w:rsidRPr="00730ECA">
        <w:rPr>
          <w:rFonts w:ascii="Arial" w:hAnsi="Arial" w:cs="Arial"/>
        </w:rPr>
        <w:t xml:space="preserve">mínimo de 15 % (Quinze por Cento) </w:t>
      </w:r>
      <w:r w:rsidRPr="00730ECA">
        <w:rPr>
          <w:rFonts w:ascii="Arial" w:hAnsi="Arial" w:cs="Arial"/>
        </w:rPr>
        <w:t>das cobranças do Imposto Predial e Territorial Urbano (IPTU) para financiar obras de calçadas e meio-fio em áreas urbanas do Município.</w:t>
      </w:r>
    </w:p>
    <w:p w14:paraId="2CB85AE8" w14:textId="77777777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Style w:val="Forte"/>
          <w:rFonts w:ascii="Arial" w:hAnsi="Arial" w:cs="Arial"/>
        </w:rPr>
        <w:t>Art. 3º</w:t>
      </w:r>
      <w:r w:rsidRPr="00730ECA">
        <w:rPr>
          <w:rFonts w:ascii="Arial" w:hAnsi="Arial" w:cs="Arial"/>
        </w:rPr>
        <w:t xml:space="preserve"> O percentual a ser destinado ao Banco será definido anualmente na Lei Orçamentária Municipal, levando em consideração as necessidades de infraestrutura e desenvolvimento urbano.</w:t>
      </w:r>
    </w:p>
    <w:p w14:paraId="37844ACD" w14:textId="77777777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Style w:val="Forte"/>
          <w:rFonts w:ascii="Arial" w:hAnsi="Arial" w:cs="Arial"/>
        </w:rPr>
        <w:t>Art. 4º</w:t>
      </w:r>
      <w:r w:rsidRPr="00730ECA">
        <w:rPr>
          <w:rFonts w:ascii="Arial" w:hAnsi="Arial" w:cs="Arial"/>
        </w:rPr>
        <w:t xml:space="preserve"> As obras a serem financiadas pelo Banco incluirão, mas não se limitarão a:</w:t>
      </w:r>
    </w:p>
    <w:p w14:paraId="6936701D" w14:textId="77777777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Fonts w:ascii="Arial" w:hAnsi="Arial" w:cs="Arial"/>
        </w:rPr>
        <w:t>I - Construção e/ou reforma de calçadas;</w:t>
      </w:r>
    </w:p>
    <w:p w14:paraId="6877F9F9" w14:textId="77777777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Fonts w:ascii="Arial" w:hAnsi="Arial" w:cs="Arial"/>
        </w:rPr>
        <w:t>II - Instalação de meio-fio;</w:t>
      </w:r>
    </w:p>
    <w:p w14:paraId="5DBDC5CF" w14:textId="77777777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Fonts w:ascii="Arial" w:hAnsi="Arial" w:cs="Arial"/>
        </w:rPr>
        <w:t>III - Melhoria da acessibilidade em vias públicas.</w:t>
      </w:r>
    </w:p>
    <w:p w14:paraId="545A75CF" w14:textId="77777777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Style w:val="Forte"/>
          <w:rFonts w:ascii="Arial" w:hAnsi="Arial" w:cs="Arial"/>
        </w:rPr>
        <w:t>Art. 5º</w:t>
      </w:r>
      <w:r w:rsidRPr="00730ECA">
        <w:rPr>
          <w:rFonts w:ascii="Arial" w:hAnsi="Arial" w:cs="Arial"/>
        </w:rPr>
        <w:t xml:space="preserve"> Para viabilizar a execução das obras, o Banco institui o parcelamento das despesas para os usuários beneficiados, que poderão optar pelo pagamento em até 48 (quarenta e oito) parcelas mensais.</w:t>
      </w:r>
    </w:p>
    <w:p w14:paraId="2D665759" w14:textId="77777777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Style w:val="Forte"/>
          <w:rFonts w:ascii="Arial" w:hAnsi="Arial" w:cs="Arial"/>
        </w:rPr>
        <w:t>Art. 6º</w:t>
      </w:r>
      <w:r w:rsidRPr="00730ECA">
        <w:rPr>
          <w:rFonts w:ascii="Arial" w:hAnsi="Arial" w:cs="Arial"/>
        </w:rPr>
        <w:t xml:space="preserve"> O parcelamento estará sujeito às seguintes condições:</w:t>
      </w:r>
    </w:p>
    <w:p w14:paraId="4A31C04E" w14:textId="77777777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Fonts w:ascii="Arial" w:hAnsi="Arial" w:cs="Arial"/>
        </w:rPr>
        <w:lastRenderedPageBreak/>
        <w:t>I - O valor total a ser parcelado será calculado com base nos custos efetivos das obras realizadas;</w:t>
      </w:r>
    </w:p>
    <w:p w14:paraId="71AB5B68" w14:textId="43942DDB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Fonts w:ascii="Arial" w:hAnsi="Arial" w:cs="Arial"/>
        </w:rPr>
        <w:t xml:space="preserve">II </w:t>
      </w:r>
      <w:r w:rsidR="006831C7" w:rsidRPr="00730ECA">
        <w:rPr>
          <w:rFonts w:ascii="Arial" w:hAnsi="Arial" w:cs="Arial"/>
        </w:rPr>
        <w:t>–</w:t>
      </w:r>
      <w:r w:rsidRPr="00730ECA">
        <w:rPr>
          <w:rFonts w:ascii="Arial" w:hAnsi="Arial" w:cs="Arial"/>
        </w:rPr>
        <w:t xml:space="preserve"> </w:t>
      </w:r>
      <w:r w:rsidR="006831C7" w:rsidRPr="00730ECA">
        <w:rPr>
          <w:rFonts w:ascii="Arial" w:hAnsi="Arial" w:cs="Arial"/>
        </w:rPr>
        <w:t>Somente será concedido a 01 (um) imóvel por usuário, dentro do prazo vigente do parcelamento</w:t>
      </w:r>
      <w:r w:rsidRPr="00730ECA">
        <w:rPr>
          <w:rFonts w:ascii="Arial" w:hAnsi="Arial" w:cs="Arial"/>
        </w:rPr>
        <w:t>;</w:t>
      </w:r>
    </w:p>
    <w:p w14:paraId="55DE9446" w14:textId="2B783421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Fonts w:ascii="Arial" w:hAnsi="Arial" w:cs="Arial"/>
        </w:rPr>
        <w:t>III - O não pagamento de 3 (três) parcelas consecutivas poderão resultar na inclusão do débito na dívida ativa do Município.</w:t>
      </w:r>
    </w:p>
    <w:p w14:paraId="56EB260F" w14:textId="77777777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Style w:val="Forte"/>
          <w:rFonts w:ascii="Arial" w:hAnsi="Arial" w:cs="Arial"/>
        </w:rPr>
        <w:t>Art. 7º</w:t>
      </w:r>
      <w:r w:rsidRPr="00730ECA">
        <w:rPr>
          <w:rFonts w:ascii="Arial" w:hAnsi="Arial" w:cs="Arial"/>
        </w:rPr>
        <w:t xml:space="preserve"> O Banco deverá promover campanhas de conscientização para informar a população sobre a importância das obras de calçadas e meio-fio, bem como sobre as condições de parcelamento disponíveis.</w:t>
      </w:r>
    </w:p>
    <w:p w14:paraId="161FE51E" w14:textId="6DAF4425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Style w:val="Forte"/>
          <w:rFonts w:ascii="Arial" w:hAnsi="Arial" w:cs="Arial"/>
        </w:rPr>
        <w:t>Art. 8º</w:t>
      </w:r>
      <w:r w:rsidRPr="00730ECA">
        <w:rPr>
          <w:rFonts w:ascii="Arial" w:hAnsi="Arial" w:cs="Arial"/>
        </w:rPr>
        <w:t xml:space="preserve"> O Banco será vinculado à Secretaria Municipal de </w:t>
      </w:r>
      <w:r w:rsidR="006831C7" w:rsidRPr="00730ECA">
        <w:rPr>
          <w:rFonts w:ascii="Arial" w:hAnsi="Arial" w:cs="Arial"/>
        </w:rPr>
        <w:t>Infraestrutura e Desenvolvimento Urbano</w:t>
      </w:r>
      <w:r w:rsidRPr="00730ECA">
        <w:rPr>
          <w:rFonts w:ascii="Arial" w:hAnsi="Arial" w:cs="Arial"/>
        </w:rPr>
        <w:t xml:space="preserve">, </w:t>
      </w:r>
      <w:r w:rsidR="007505BA" w:rsidRPr="00730ECA">
        <w:rPr>
          <w:rFonts w:ascii="Arial" w:hAnsi="Arial" w:cs="Arial"/>
        </w:rPr>
        <w:t xml:space="preserve">que terá conta específica, e </w:t>
      </w:r>
      <w:r w:rsidRPr="00730ECA">
        <w:rPr>
          <w:rFonts w:ascii="Arial" w:hAnsi="Arial" w:cs="Arial"/>
        </w:rPr>
        <w:t>ficará responsável pela gestão, execução e fiscalização das obras, além do controle das cobranças e do parcelamento.</w:t>
      </w:r>
    </w:p>
    <w:p w14:paraId="60A5774E" w14:textId="77777777" w:rsidR="00ED5001" w:rsidRPr="00730ECA" w:rsidRDefault="00ED5001" w:rsidP="00ED5001">
      <w:pPr>
        <w:pStyle w:val="NormalWeb"/>
        <w:jc w:val="both"/>
        <w:rPr>
          <w:rFonts w:ascii="Arial" w:hAnsi="Arial" w:cs="Arial"/>
        </w:rPr>
      </w:pPr>
      <w:r w:rsidRPr="00730ECA">
        <w:rPr>
          <w:rStyle w:val="Forte"/>
          <w:rFonts w:ascii="Arial" w:hAnsi="Arial" w:cs="Arial"/>
        </w:rPr>
        <w:t>Art. 9º</w:t>
      </w:r>
      <w:r w:rsidRPr="00730ECA">
        <w:rPr>
          <w:rFonts w:ascii="Arial" w:hAnsi="Arial" w:cs="Arial"/>
        </w:rPr>
        <w:t xml:space="preserve"> Esta Lei entra em vigor na data de sua publicação, revogadas as disposições em contrário.</w:t>
      </w:r>
    </w:p>
    <w:p w14:paraId="1451F617" w14:textId="10CF0C4A" w:rsidR="001F0C84" w:rsidRPr="00730ECA" w:rsidRDefault="001F0C84" w:rsidP="001F0C84">
      <w:pPr>
        <w:pStyle w:val="Recuodecorpodetexto31"/>
        <w:ind w:firstLine="708"/>
        <w:jc w:val="both"/>
        <w:rPr>
          <w:rFonts w:ascii="Arial" w:hAnsi="Arial" w:cs="Arial"/>
          <w:bCs/>
          <w:color w:val="000000"/>
          <w:lang w:eastAsia="pt-BR"/>
        </w:rPr>
      </w:pPr>
      <w:r w:rsidRPr="00730ECA">
        <w:rPr>
          <w:rFonts w:ascii="Arial" w:hAnsi="Arial" w:cs="Arial"/>
          <w:bCs/>
          <w:color w:val="000000"/>
          <w:lang w:eastAsia="pt-BR"/>
        </w:rPr>
        <w:t xml:space="preserve">     </w:t>
      </w:r>
      <w:r w:rsidRPr="00730ECA">
        <w:rPr>
          <w:rFonts w:ascii="Arial" w:hAnsi="Arial" w:cs="Arial"/>
          <w:b/>
          <w:color w:val="000000"/>
          <w:lang w:eastAsia="pt-BR"/>
        </w:rPr>
        <w:t>CÂMARA MUNICIPAL DE LAGOA DA CONFUSÃO –ESTADO DO TOCANTINS</w:t>
      </w:r>
      <w:r w:rsidRPr="00730ECA">
        <w:rPr>
          <w:rFonts w:ascii="Arial" w:hAnsi="Arial" w:cs="Arial"/>
          <w:bCs/>
          <w:color w:val="000000"/>
          <w:lang w:eastAsia="pt-BR"/>
        </w:rPr>
        <w:t xml:space="preserve">, aos </w:t>
      </w:r>
      <w:r w:rsidR="00B6013C">
        <w:rPr>
          <w:rFonts w:ascii="Arial" w:hAnsi="Arial" w:cs="Arial"/>
          <w:bCs/>
          <w:color w:val="000000"/>
          <w:lang w:eastAsia="pt-BR"/>
        </w:rPr>
        <w:t>0</w:t>
      </w:r>
      <w:r w:rsidR="00125EB7">
        <w:rPr>
          <w:rFonts w:ascii="Arial" w:hAnsi="Arial" w:cs="Arial"/>
          <w:bCs/>
          <w:color w:val="000000"/>
          <w:lang w:eastAsia="pt-BR"/>
        </w:rPr>
        <w:t>6</w:t>
      </w:r>
      <w:r w:rsidR="00DC17E9" w:rsidRPr="00730ECA">
        <w:rPr>
          <w:rFonts w:ascii="Arial" w:hAnsi="Arial" w:cs="Arial"/>
          <w:bCs/>
          <w:color w:val="000000"/>
          <w:lang w:eastAsia="pt-BR"/>
        </w:rPr>
        <w:t xml:space="preserve"> dias do mês de </w:t>
      </w:r>
      <w:r w:rsidR="00B6013C">
        <w:rPr>
          <w:rFonts w:ascii="Arial" w:hAnsi="Arial" w:cs="Arial"/>
          <w:bCs/>
          <w:color w:val="000000"/>
          <w:lang w:eastAsia="pt-BR"/>
        </w:rPr>
        <w:t>agosto</w:t>
      </w:r>
      <w:r w:rsidRPr="00730ECA">
        <w:rPr>
          <w:rFonts w:ascii="Arial" w:hAnsi="Arial" w:cs="Arial"/>
          <w:bCs/>
          <w:color w:val="000000"/>
          <w:lang w:eastAsia="pt-BR"/>
        </w:rPr>
        <w:t xml:space="preserve"> de 2025.</w:t>
      </w:r>
    </w:p>
    <w:p w14:paraId="41554A44" w14:textId="77777777" w:rsidR="001F0C84" w:rsidRPr="00730ECA" w:rsidRDefault="001F0C84" w:rsidP="001F0C84">
      <w:pPr>
        <w:jc w:val="both"/>
        <w:rPr>
          <w:rFonts w:ascii="Arial" w:hAnsi="Arial" w:cs="Arial"/>
          <w:sz w:val="24"/>
          <w:szCs w:val="24"/>
        </w:rPr>
      </w:pPr>
    </w:p>
    <w:p w14:paraId="208FEE9B" w14:textId="19C5C4EE" w:rsidR="001F0C84" w:rsidRPr="00730ECA" w:rsidRDefault="00ED5001" w:rsidP="0064410A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730ECA">
        <w:rPr>
          <w:rFonts w:ascii="Arial" w:hAnsi="Arial" w:cs="Arial"/>
          <w:b/>
          <w:bCs/>
          <w:sz w:val="24"/>
          <w:szCs w:val="24"/>
        </w:rPr>
        <w:t>ALBERTO DONATO GUTIERREZ DE PAULA</w:t>
      </w:r>
    </w:p>
    <w:p w14:paraId="6B11C60F" w14:textId="66BD908B" w:rsidR="001F0C84" w:rsidRPr="00730ECA" w:rsidRDefault="001F0C84" w:rsidP="0064410A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30EC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VEREADOR</w:t>
      </w:r>
    </w:p>
    <w:p w14:paraId="1AC0A1F4" w14:textId="77777777" w:rsidR="001F0C84" w:rsidRPr="00730ECA" w:rsidRDefault="001F0C84" w:rsidP="001F0C84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2FA6CAB" w14:textId="77777777" w:rsidR="001F0C84" w:rsidRPr="00730ECA" w:rsidRDefault="001F0C84" w:rsidP="001F0C84">
      <w:pPr>
        <w:jc w:val="both"/>
        <w:rPr>
          <w:rFonts w:ascii="Arial" w:hAnsi="Arial" w:cs="Arial"/>
          <w:sz w:val="24"/>
          <w:szCs w:val="24"/>
        </w:rPr>
      </w:pPr>
    </w:p>
    <w:p w14:paraId="1A1D944F" w14:textId="3D7AB530" w:rsidR="001F0C84" w:rsidRPr="00B6013C" w:rsidRDefault="00B6013C" w:rsidP="00B6013C">
      <w:pPr>
        <w:tabs>
          <w:tab w:val="left" w:pos="198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B6013C">
        <w:rPr>
          <w:rFonts w:ascii="Arial" w:hAnsi="Arial" w:cs="Arial"/>
          <w:b/>
          <w:bCs/>
          <w:sz w:val="24"/>
          <w:szCs w:val="24"/>
        </w:rPr>
        <w:t>LUIZ EDVALDO COELHO DOS SANTOS</w:t>
      </w:r>
    </w:p>
    <w:p w14:paraId="74A1C36D" w14:textId="2785D053" w:rsidR="00B6013C" w:rsidRPr="00B6013C" w:rsidRDefault="00B6013C" w:rsidP="00B6013C">
      <w:pPr>
        <w:tabs>
          <w:tab w:val="left" w:pos="198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B6013C">
        <w:rPr>
          <w:rFonts w:ascii="Arial" w:hAnsi="Arial" w:cs="Arial"/>
          <w:b/>
          <w:bCs/>
          <w:sz w:val="24"/>
          <w:szCs w:val="24"/>
        </w:rPr>
        <w:t>VEREADOR</w:t>
      </w:r>
    </w:p>
    <w:p w14:paraId="5E0A8295" w14:textId="77777777" w:rsidR="001F0C84" w:rsidRPr="00730ECA" w:rsidRDefault="001F0C84" w:rsidP="001F0C84">
      <w:pPr>
        <w:jc w:val="both"/>
        <w:rPr>
          <w:rFonts w:ascii="Arial" w:hAnsi="Arial" w:cs="Arial"/>
          <w:sz w:val="24"/>
          <w:szCs w:val="24"/>
        </w:rPr>
      </w:pPr>
    </w:p>
    <w:p w14:paraId="4911C209" w14:textId="77777777" w:rsidR="001F0C84" w:rsidRPr="00730ECA" w:rsidRDefault="001F0C84" w:rsidP="001F0C84">
      <w:pPr>
        <w:jc w:val="both"/>
        <w:rPr>
          <w:rFonts w:ascii="Arial" w:hAnsi="Arial" w:cs="Arial"/>
          <w:sz w:val="24"/>
          <w:szCs w:val="24"/>
        </w:rPr>
      </w:pPr>
    </w:p>
    <w:p w14:paraId="62B956DF" w14:textId="77777777" w:rsidR="001919B5" w:rsidRPr="00730ECA" w:rsidRDefault="00C5280C" w:rsidP="001F0C84">
      <w:pPr>
        <w:spacing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30EC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JUSTIFICATIVA</w:t>
      </w:r>
    </w:p>
    <w:p w14:paraId="2A335652" w14:textId="0DDDF618" w:rsidR="00624FA2" w:rsidRPr="00730ECA" w:rsidRDefault="00ED5001" w:rsidP="00ED5001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pt-BR"/>
        </w:rPr>
      </w:pPr>
      <w:r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t>A criação do Banco Municipal de Desenvolvimento Urbano tem como principal objetivo promover o planejamento, financiamento e execução de ações voltadas</w:t>
      </w:r>
      <w:r w:rsidR="007505BA"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t xml:space="preserve"> a construção de calçadas e meio fio, como forma de </w:t>
      </w:r>
      <w:r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t>crescimento ordenado e sustentável do município</w:t>
      </w:r>
      <w:r w:rsidR="00624FA2"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t>.</w:t>
      </w:r>
    </w:p>
    <w:p w14:paraId="44D9C69B" w14:textId="5ED6B38D" w:rsidR="00624FA2" w:rsidRPr="00730ECA" w:rsidRDefault="00624FA2" w:rsidP="00624FA2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pt-BR"/>
        </w:rPr>
      </w:pPr>
      <w:r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t xml:space="preserve">A construção de calçadas contribui significativamente para o embelezamento urbano, valorizando o paisagismo e promovendo um ambiente mais agradável e organizado. Além de facilitar a mobilidade dos pedestres, tornam a cidade mais </w:t>
      </w:r>
      <w:r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lastRenderedPageBreak/>
        <w:t>atrativa para visitantes e turistas, incentivando o turismo local. Calçadas bem estruturadas demonstram cuidado com o espaço público, reforçam a identidade visual da cidade e melhoram a qualidade de vida dos moradores, refletindo positivamente na imagem e no desenvolvimento urbano e econômico do município.</w:t>
      </w:r>
    </w:p>
    <w:p w14:paraId="5AF4EE42" w14:textId="4CE72467" w:rsidR="00ED5001" w:rsidRPr="00730ECA" w:rsidRDefault="00ED5001" w:rsidP="00ED5001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pt-BR"/>
        </w:rPr>
      </w:pPr>
      <w:r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t xml:space="preserve">A realidade urbana impõe desafios crescentes aos gestores públicos, especialmente </w:t>
      </w:r>
      <w:r w:rsidR="00624FA2"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t>em cidades de cre</w:t>
      </w:r>
      <w:r w:rsidR="00757C3D"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t>s</w:t>
      </w:r>
      <w:r w:rsidR="00624FA2"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t>cimento</w:t>
      </w:r>
      <w:r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t>. A ausência de políticas estruturadas de apoio ao desenvolvimento urbano compromete a qualidade de vida da população e dificulta o crescimento harmônico das cidades.</w:t>
      </w:r>
    </w:p>
    <w:p w14:paraId="01653698" w14:textId="7B81DF03" w:rsidR="00ED5001" w:rsidRPr="00730ECA" w:rsidRDefault="00ED5001" w:rsidP="00ED5001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pt-BR"/>
        </w:rPr>
      </w:pPr>
      <w:r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t xml:space="preserve">Nesse contexto, o Banco Municipal atuará como instrumento de fomento a projetos que visem à melhoria do espaço urbano, podendo firmar parcerias, captar recursos, conceder financiamentos e apoiar empreendimentos de interesse social e urbanístico. </w:t>
      </w:r>
    </w:p>
    <w:p w14:paraId="62D3DBDC" w14:textId="75BFDFD1" w:rsidR="0064410A" w:rsidRPr="00730ECA" w:rsidRDefault="00ED5001" w:rsidP="000F0CE1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t>Portanto, este projeto se justifica pela urgente necessidade de se estabelecer uma estrutura técnica e financeira capaz de impulsionar políticas públicas modernas, eficientes e inclusivas voltadas ao desenvolvimento urbano. A criação do Banco Municipal de Desenvolvimento Urbano representa um passo significativo</w:t>
      </w:r>
      <w:r w:rsidR="00624FA2" w:rsidRPr="00730ECA">
        <w:rPr>
          <w:rFonts w:ascii="Arial" w:eastAsia="Times New Roman" w:hAnsi="Arial" w:cs="Arial"/>
          <w:color w:val="auto"/>
          <w:sz w:val="24"/>
          <w:szCs w:val="24"/>
          <w:lang w:eastAsia="pt-BR"/>
        </w:rPr>
        <w:t xml:space="preserve"> para o progresso e a transformação da nossa Querida Lagoa da Confusão.</w:t>
      </w:r>
    </w:p>
    <w:p w14:paraId="167ACC16" w14:textId="77777777" w:rsidR="00A056FC" w:rsidRPr="00730ECA" w:rsidRDefault="00A056FC" w:rsidP="00304D0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DB70AE1" w14:textId="7C97AF8E" w:rsidR="00A056FC" w:rsidRPr="00730ECA" w:rsidRDefault="0064410A" w:rsidP="00304D0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30ECA"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          CÂMARA MUNICIPAL DE LAGOA DA CONFUSÃO –ESTADO DO TOCANTINS</w:t>
      </w:r>
      <w:r w:rsidRPr="00730ECA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, aos </w:t>
      </w:r>
      <w:r w:rsidR="00B6013C">
        <w:rPr>
          <w:rFonts w:ascii="Arial" w:hAnsi="Arial" w:cs="Arial"/>
          <w:bCs/>
          <w:color w:val="000000"/>
          <w:sz w:val="24"/>
          <w:szCs w:val="24"/>
          <w:lang w:eastAsia="pt-BR"/>
        </w:rPr>
        <w:t>0</w:t>
      </w:r>
      <w:r w:rsidR="00125EB7">
        <w:rPr>
          <w:rFonts w:ascii="Arial" w:hAnsi="Arial" w:cs="Arial"/>
          <w:bCs/>
          <w:color w:val="000000"/>
          <w:sz w:val="24"/>
          <w:szCs w:val="24"/>
          <w:lang w:eastAsia="pt-BR"/>
        </w:rPr>
        <w:t>6</w:t>
      </w:r>
      <w:r w:rsidR="00DC17E9" w:rsidRPr="00730ECA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dias do mês de</w:t>
      </w:r>
      <w:r w:rsidRPr="00730ECA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B6013C">
        <w:rPr>
          <w:rFonts w:ascii="Arial" w:hAnsi="Arial" w:cs="Arial"/>
          <w:bCs/>
          <w:color w:val="000000"/>
          <w:sz w:val="24"/>
          <w:szCs w:val="24"/>
          <w:lang w:eastAsia="pt-BR"/>
        </w:rPr>
        <w:t>agosto</w:t>
      </w:r>
      <w:r w:rsidRPr="00730ECA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de 2025</w:t>
      </w:r>
    </w:p>
    <w:p w14:paraId="6D95BB09" w14:textId="77777777" w:rsidR="00304D07" w:rsidRPr="00730ECA" w:rsidRDefault="00304D07" w:rsidP="00304D0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377CB61A" w14:textId="74A665C7" w:rsidR="00304D07" w:rsidRPr="00730ECA" w:rsidRDefault="00304D07" w:rsidP="00304D0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30EC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                           </w:t>
      </w:r>
    </w:p>
    <w:p w14:paraId="08734F03" w14:textId="77777777" w:rsidR="00A056FC" w:rsidRPr="00730ECA" w:rsidRDefault="00A056FC" w:rsidP="0064410A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7049E060" w14:textId="239B8151" w:rsidR="00304D07" w:rsidRPr="00730ECA" w:rsidRDefault="00ED5001" w:rsidP="0064410A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30EC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ALBERTO DOTADO GUTIERREZ DE PAULA</w:t>
      </w:r>
    </w:p>
    <w:p w14:paraId="2EC3C827" w14:textId="5395CA7B" w:rsidR="00595DF6" w:rsidRDefault="000F0CE1" w:rsidP="000F0CE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30EC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Vereador</w:t>
      </w:r>
    </w:p>
    <w:p w14:paraId="3485B1B7" w14:textId="07FF9BF1" w:rsidR="00B6013C" w:rsidRDefault="00B6013C" w:rsidP="00B6013C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740E1396" w14:textId="03DB7A79" w:rsidR="00B6013C" w:rsidRPr="00B6013C" w:rsidRDefault="00B6013C" w:rsidP="00B6013C">
      <w:pPr>
        <w:tabs>
          <w:tab w:val="left" w:pos="2112"/>
        </w:tabs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B6013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LUIZ EDVALDO COELHO DOS SANTOS</w:t>
      </w:r>
    </w:p>
    <w:p w14:paraId="15F63227" w14:textId="5AC2588D" w:rsidR="00B6013C" w:rsidRPr="00B6013C" w:rsidRDefault="00B6013C" w:rsidP="00B6013C">
      <w:pPr>
        <w:tabs>
          <w:tab w:val="left" w:pos="3648"/>
        </w:tabs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                                                     </w:t>
      </w:r>
      <w:r w:rsidRPr="00B6013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Vereador</w:t>
      </w:r>
    </w:p>
    <w:sectPr w:rsidR="00B6013C" w:rsidRPr="00B6013C">
      <w:headerReference w:type="default" r:id="rId7"/>
      <w:footerReference w:type="default" r:id="rId8"/>
      <w:pgSz w:w="11906" w:h="16838"/>
      <w:pgMar w:top="2835" w:right="1701" w:bottom="1134" w:left="1701" w:header="1276" w:footer="0" w:gutter="0"/>
      <w:cols w:space="720"/>
      <w:formProt w:val="0"/>
      <w:docGrid w:linePitch="360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6C9F7" w14:textId="77777777" w:rsidR="00C5280C" w:rsidRDefault="00C5280C">
      <w:pPr>
        <w:spacing w:after="0" w:line="240" w:lineRule="auto"/>
      </w:pPr>
      <w:r>
        <w:separator/>
      </w:r>
    </w:p>
  </w:endnote>
  <w:endnote w:type="continuationSeparator" w:id="0">
    <w:p w14:paraId="24C7D006" w14:textId="77777777" w:rsidR="00C5280C" w:rsidRDefault="00C52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8CF83" w14:textId="77777777" w:rsidR="00A056FC" w:rsidRPr="00A056FC" w:rsidRDefault="00A056FC" w:rsidP="00A056FC">
    <w:pPr>
      <w:pStyle w:val="Rodap"/>
    </w:pPr>
    <w:r w:rsidRPr="00A056FC">
      <w:rPr>
        <w:b/>
      </w:rPr>
      <w:t xml:space="preserve">Câmara Municipal de Lagoa da Confusão-TO – Av. Vicente Barbosa nº 1.770 – Centro – CEP: 77493-000 E-mail: </w:t>
    </w:r>
    <w:hyperlink r:id="rId1" w:history="1">
      <w:r w:rsidRPr="00A056FC">
        <w:rPr>
          <w:rStyle w:val="Hyperlink"/>
          <w:b/>
        </w:rPr>
        <w:t>camaralagoa@yahoo.com.br</w:t>
      </w:r>
    </w:hyperlink>
    <w:r w:rsidRPr="00A056FC">
      <w:rPr>
        <w:b/>
      </w:rPr>
      <w:t xml:space="preserve"> - fones: (63) 3364-1163 e 3364-1444</w:t>
    </w:r>
  </w:p>
  <w:p w14:paraId="264D9DF2" w14:textId="77777777" w:rsidR="00A056FC" w:rsidRPr="00A056FC" w:rsidRDefault="00A056FC" w:rsidP="00A056FC">
    <w:pPr>
      <w:pStyle w:val="Rodap"/>
    </w:pPr>
  </w:p>
  <w:p w14:paraId="48C24AE3" w14:textId="77777777" w:rsidR="00A056FC" w:rsidRDefault="00A056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21BED" w14:textId="77777777" w:rsidR="00C5280C" w:rsidRDefault="00C5280C">
      <w:pPr>
        <w:spacing w:after="0" w:line="240" w:lineRule="auto"/>
      </w:pPr>
      <w:r>
        <w:separator/>
      </w:r>
    </w:p>
  </w:footnote>
  <w:footnote w:type="continuationSeparator" w:id="0">
    <w:p w14:paraId="32E4F474" w14:textId="77777777" w:rsidR="00C5280C" w:rsidRDefault="00C52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auto"/>
      </w:tblBorders>
      <w:tblLook w:val="01E0" w:firstRow="1" w:lastRow="1" w:firstColumn="1" w:lastColumn="1" w:noHBand="0" w:noVBand="0"/>
    </w:tblPr>
    <w:tblGrid>
      <w:gridCol w:w="1512"/>
      <w:gridCol w:w="5051"/>
      <w:gridCol w:w="1941"/>
    </w:tblGrid>
    <w:tr w:rsidR="00A056FC" w:rsidRPr="00A056FC" w14:paraId="4716015F" w14:textId="77777777" w:rsidTr="00A056FC">
      <w:tc>
        <w:tcPr>
          <w:tcW w:w="889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5C605132" w14:textId="2F7780A1" w:rsidR="00A056FC" w:rsidRPr="00A056FC" w:rsidRDefault="00A056FC" w:rsidP="00A056FC">
          <w:pPr>
            <w:pStyle w:val="Cabealho"/>
          </w:pPr>
          <w:r w:rsidRPr="00A056FC">
            <w:rPr>
              <w:noProof/>
            </w:rPr>
            <w:drawing>
              <wp:inline distT="0" distB="0" distL="0" distR="0" wp14:anchorId="1F6AB9A2" wp14:editId="69E91FD8">
                <wp:extent cx="800100" cy="800100"/>
                <wp:effectExtent l="0" t="0" r="0" b="0"/>
                <wp:docPr id="1465581290" name="Imagem 3" descr="https://encrypted-tbn3.gstatic.com/images?q=tbn:ANd9GcQavOJKFBuR0FsH601Cvgqrl8TZ8CvOg8BUQKEzp3FEfrwA7oh3R1Z1S_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ilrp_mut" descr="https://encrypted-tbn3.gstatic.com/images?q=tbn:ANd9GcQavOJKFBuR0FsH601Cvgqrl8TZ8CvOg8BUQKEzp3FEfrwA7oh3R1Z1S_U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0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7617C0BB" w14:textId="77777777" w:rsidR="00A056FC" w:rsidRPr="00A056FC" w:rsidRDefault="00A056FC" w:rsidP="00A056FC">
          <w:pPr>
            <w:pStyle w:val="Cabealho"/>
          </w:pPr>
          <w:r w:rsidRPr="00A056FC">
            <w:t>ESTADO DO TOCANTINS</w:t>
          </w:r>
        </w:p>
        <w:p w14:paraId="0849B069" w14:textId="77777777" w:rsidR="00A056FC" w:rsidRPr="00A056FC" w:rsidRDefault="00A056FC" w:rsidP="00A056FC">
          <w:pPr>
            <w:pStyle w:val="Cabealho"/>
          </w:pPr>
          <w:r w:rsidRPr="00A056FC">
            <w:t>PODER LEGISLATIVO</w:t>
          </w:r>
        </w:p>
        <w:p w14:paraId="0E0163F8" w14:textId="77777777" w:rsidR="00A056FC" w:rsidRPr="00A056FC" w:rsidRDefault="00A056FC" w:rsidP="00A056FC">
          <w:pPr>
            <w:pStyle w:val="Cabealho"/>
            <w:rPr>
              <w:b/>
              <w:bCs/>
            </w:rPr>
          </w:pPr>
          <w:r w:rsidRPr="00A056FC">
            <w:rPr>
              <w:b/>
              <w:bCs/>
            </w:rPr>
            <w:t>CÂMARA MUNICIPAL DE LAGOA DA CONFUSÃO/TO</w:t>
          </w:r>
        </w:p>
      </w:tc>
      <w:tc>
        <w:tcPr>
          <w:tcW w:w="1141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6664E0EE" w14:textId="00988F60" w:rsidR="00A056FC" w:rsidRPr="00A056FC" w:rsidRDefault="00A056FC" w:rsidP="00A056FC">
          <w:pPr>
            <w:pStyle w:val="Cabealho"/>
          </w:pPr>
          <w:r w:rsidRPr="00A056FC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57B8A04" wp14:editId="43787E78">
                <wp:simplePos x="0" y="0"/>
                <wp:positionH relativeFrom="column">
                  <wp:posOffset>168910</wp:posOffset>
                </wp:positionH>
                <wp:positionV relativeFrom="paragraph">
                  <wp:posOffset>24765</wp:posOffset>
                </wp:positionV>
                <wp:extent cx="998855" cy="768350"/>
                <wp:effectExtent l="0" t="0" r="0" b="0"/>
                <wp:wrapNone/>
                <wp:docPr id="2050947919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239" r="14619" b="2366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8855" cy="768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6FABE3A" w14:textId="77777777" w:rsidR="00A056FC" w:rsidRPr="00A056FC" w:rsidRDefault="00A056FC" w:rsidP="00A056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9B5"/>
    <w:rsid w:val="00037066"/>
    <w:rsid w:val="000F0CE1"/>
    <w:rsid w:val="00110D9D"/>
    <w:rsid w:val="00125EB7"/>
    <w:rsid w:val="00150AFC"/>
    <w:rsid w:val="001919B5"/>
    <w:rsid w:val="00193DBE"/>
    <w:rsid w:val="001F0C84"/>
    <w:rsid w:val="002C2A28"/>
    <w:rsid w:val="00304D07"/>
    <w:rsid w:val="003476F1"/>
    <w:rsid w:val="003E5103"/>
    <w:rsid w:val="003F3E2B"/>
    <w:rsid w:val="003F49D2"/>
    <w:rsid w:val="004C78DC"/>
    <w:rsid w:val="004E17B7"/>
    <w:rsid w:val="00595DF6"/>
    <w:rsid w:val="005A4974"/>
    <w:rsid w:val="005F7C40"/>
    <w:rsid w:val="00624FA2"/>
    <w:rsid w:val="0064410A"/>
    <w:rsid w:val="006831C7"/>
    <w:rsid w:val="00730ECA"/>
    <w:rsid w:val="007505BA"/>
    <w:rsid w:val="00757C3D"/>
    <w:rsid w:val="008F1F66"/>
    <w:rsid w:val="009F2F0B"/>
    <w:rsid w:val="00A056FC"/>
    <w:rsid w:val="00A6173D"/>
    <w:rsid w:val="00AC18AA"/>
    <w:rsid w:val="00AF1F79"/>
    <w:rsid w:val="00B6013C"/>
    <w:rsid w:val="00B96607"/>
    <w:rsid w:val="00C5280C"/>
    <w:rsid w:val="00CB50BC"/>
    <w:rsid w:val="00D94F40"/>
    <w:rsid w:val="00DC17E9"/>
    <w:rsid w:val="00ED5001"/>
    <w:rsid w:val="00F5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9B2F090"/>
  <w15:docId w15:val="{E57D0E98-7AE6-45FA-A903-F8ECB66D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Ttulo7">
    <w:name w:val="heading 7"/>
    <w:basedOn w:val="Normal"/>
    <w:next w:val="Normal"/>
    <w:link w:val="Ttulo7Char"/>
    <w:qFormat/>
    <w:rsid w:val="00907AFD"/>
    <w:pPr>
      <w:keepNext/>
      <w:tabs>
        <w:tab w:val="left" w:pos="0"/>
      </w:tabs>
      <w:spacing w:after="0" w:line="240" w:lineRule="auto"/>
      <w:ind w:left="1296" w:hanging="1296"/>
      <w:jc w:val="center"/>
      <w:outlineLvl w:val="6"/>
    </w:pPr>
    <w:rPr>
      <w:rFonts w:ascii="Verdana" w:eastAsia="Times New Roman" w:hAnsi="Verdana" w:cs="Tahoma"/>
      <w:b/>
      <w:bCs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character" w:customStyle="1" w:styleId="Fontepargpadro17">
    <w:name w:val="Fonte parág. padrão17"/>
    <w:qFormat/>
    <w:rsid w:val="00907AFD"/>
  </w:style>
  <w:style w:type="character" w:customStyle="1" w:styleId="Ttulo7Char">
    <w:name w:val="Título 7 Char"/>
    <w:basedOn w:val="Fontepargpadro"/>
    <w:link w:val="Ttulo7"/>
    <w:qFormat/>
    <w:rsid w:val="00907AFD"/>
    <w:rPr>
      <w:rFonts w:ascii="Verdana" w:eastAsia="Times New Roman" w:hAnsi="Verdana" w:cs="Tahoma"/>
      <w:b/>
      <w:bCs/>
      <w:sz w:val="24"/>
      <w:szCs w:val="24"/>
      <w:lang w:eastAsia="zh-CN"/>
    </w:rPr>
  </w:style>
  <w:style w:type="character" w:customStyle="1" w:styleId="Hyperlink1">
    <w:name w:val="Hyperlink1"/>
    <w:rsid w:val="00907AFD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character" w:styleId="Hyperlink">
    <w:name w:val="Hyperlink"/>
    <w:basedOn w:val="Fontepargpadro"/>
    <w:unhideWhenUsed/>
    <w:rsid w:val="00A056F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6FC"/>
    <w:rPr>
      <w:color w:val="605E5C"/>
      <w:shd w:val="clear" w:color="auto" w:fill="E1DFDD"/>
    </w:rPr>
  </w:style>
  <w:style w:type="paragraph" w:customStyle="1" w:styleId="Recuodecorpodetexto31">
    <w:name w:val="Recuo de corpo de texto 31"/>
    <w:basedOn w:val="Normal"/>
    <w:rsid w:val="001F0C84"/>
    <w:pPr>
      <w:spacing w:after="0" w:line="240" w:lineRule="auto"/>
      <w:ind w:firstLine="108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ED500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D50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goa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4F966-F881-4E71-BB3B-D687B83CB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749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Alberto</cp:lastModifiedBy>
  <cp:revision>11</cp:revision>
  <dcterms:created xsi:type="dcterms:W3CDTF">2025-06-26T19:30:00Z</dcterms:created>
  <dcterms:modified xsi:type="dcterms:W3CDTF">2025-08-05T17:24:00Z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