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REPRESENTAÇÃO Nº __/2025</w:t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Exmo. Sr.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Rafael Vieira Faria 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Pedro Leopoldo/MG</w:t>
      </w:r>
    </w:p>
    <w:p w:rsidR="00000000" w:rsidDel="00000000" w:rsidP="00000000" w:rsidRDefault="00000000" w:rsidRPr="00000000" w14:paraId="00000008">
      <w:pPr>
        <w:spacing w:after="120" w:line="24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left="0" w:firstLine="720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uso de minhas atribuições regimentais,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requeiro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ao Presidente desta Casa Legislativa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que seja representado junto 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highlight w:val="white"/>
          <w:rtl w:val="0"/>
        </w:rPr>
        <w:t xml:space="preserve">Companhia de Saneamento de Minas Gerais - COPASA-MG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a solicitação para a realização de estudos que possibilitem a efetiva garantia do direito de saneamento básico no Bairro Manoel Brandão, no município de Pedro Leopoldo.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firstLine="360"/>
        <w:jc w:val="center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representação fundamenta-se na necessidade de assegurar a universalização do acesso ao saneamento básico no Bairro Manoel Brandão, no município de Pedro Leopoldo, em acordo com os princípios constitucionais da dignidade da pessoa humana, da saúde pública e do meio ambiente ecologicamente equilibrado.</w:t>
      </w:r>
    </w:p>
    <w:p w:rsidR="00000000" w:rsidDel="00000000" w:rsidP="00000000" w:rsidRDefault="00000000" w:rsidRPr="00000000" w14:paraId="0000000D">
      <w:pPr>
        <w:spacing w:after="240" w:before="24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Como já é de conhecimento geral, ausência ou insuficiência de infraestrutura de saneamento básico — compreendendo abastecimento de água potável, coleta e tratamento de esgoto, manejo de resíduos sólidos e drenagem urbana — acarreta impactos diretos na saúde da população, favorecendo a proliferação de doenças, além de comprometer ao meio ambiente e o desenvolvimento. A garantia do acesso ao saneamento básico é medida estruturante para a melhoria da qualidade de vida da população, especialmente em áreas historicamente negligenciadas pelo poder público. Ao provocar a atuação da COPASA-MG, esta Casa Legislativa exerce seu papel fiscalizador e indutor de políticas públicas, buscando assegurar que os investimentos em infraestrutura atendam de forma equitativa todas as regiões do município.</w:t>
      </w:r>
    </w:p>
    <w:p w:rsidR="00000000" w:rsidDel="00000000" w:rsidP="00000000" w:rsidRDefault="00000000" w:rsidRPr="00000000" w14:paraId="0000000E">
      <w:pPr>
        <w:spacing w:after="240" w:before="24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Trata-se, portanto, de medida que alia responsabilidade técnica e sensibilidade social, visando garantir um direito essencial à cidadania e ao desenvolvimento sustentável local.</w:t>
      </w:r>
    </w:p>
    <w:p w:rsidR="00000000" w:rsidDel="00000000" w:rsidP="00000000" w:rsidRDefault="00000000" w:rsidRPr="00000000" w14:paraId="0000000F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24 de abril de 2026</w:t>
      </w:r>
    </w:p>
    <w:p w:rsidR="00000000" w:rsidDel="00000000" w:rsidP="00000000" w:rsidRDefault="00000000" w:rsidRPr="00000000" w14:paraId="00000010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johiyyx9mfmr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5fpixzitur4a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13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14">
      <w:pPr>
        <w:spacing w:after="120"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567" w:top="1134" w:left="1134" w:right="567" w:header="567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Dr. Cristiano Otoni, nº 555, Centro, Pedro Leopoldo – CEP 33250-006 - Fone: 31 3665-3200 </w:t>
    </w:r>
  </w:p>
  <w:p w:rsidR="00000000" w:rsidDel="00000000" w:rsidP="00000000" w:rsidRDefault="00000000" w:rsidRPr="00000000" w14:paraId="0000001C">
    <w:pP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00080"/>
          <w:sz w:val="18"/>
          <w:szCs w:val="18"/>
          <w:u w:val="single"/>
          <w:rtl w:val="0"/>
        </w:rPr>
        <w:t xml:space="preserve">camarapl@pedroleopoldo.mg.leg.br</w:t>
      </w:r>
    </w:hyperlink>
    <w:r w:rsidDel="00000000" w:rsidR="00000000" w:rsidRPr="00000000">
      <w:rPr>
        <w:rFonts w:ascii="Arial" w:cs="Arial" w:eastAsia="Arial" w:hAnsi="Arial"/>
        <w:color w:val="000080"/>
        <w:sz w:val="18"/>
        <w:szCs w:val="18"/>
        <w:u w:val="single"/>
        <w:rtl w:val="0"/>
      </w:rPr>
      <w:t xml:space="preserve"> </w:t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– Home Page: </w:t>
    </w:r>
    <w:hyperlink r:id="rId2">
      <w:r w:rsidDel="00000000" w:rsidR="00000000" w:rsidRPr="00000000">
        <w:rPr>
          <w:rFonts w:ascii="Arial" w:cs="Arial" w:eastAsia="Arial" w:hAnsi="Arial"/>
          <w:color w:val="000080"/>
          <w:sz w:val="18"/>
          <w:szCs w:val="18"/>
          <w:u w:val="single"/>
          <w:rtl w:val="0"/>
        </w:rPr>
        <w:t xml:space="preserve">www.pedroleopoldo.mg.leg.br</w:t>
      </w:r>
    </w:hyperlink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-329561</wp:posOffset>
          </wp:positionH>
          <wp:positionV relativeFrom="paragraph">
            <wp:posOffset>-121915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pedroleopoldo.mg.leg.br" TargetMode="External"/><Relationship Id="rId2" Type="http://schemas.openxmlformats.org/officeDocument/2006/relationships/hyperlink" Target="http://www.pedroleopoldo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Q50+qFy9kcGXF+Xh5mIFVihGbQ==">CgMxLjAyCGguZ2pkZ3hzMg5oLmpvaGl5eXg5bWZtcjIOaC41ZnBpeHppdHVyNGE4AHIhMW0zOVpZRnNCclVsTWdkd3FPVFp1TTVqWmgzVnZHbkdI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