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BE58DA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B3DE1">
        <w:rPr>
          <w:rFonts w:ascii="Times New Roman" w:hAnsi="Times New Roman" w:cs="Times New Roman"/>
          <w:b/>
          <w:bCs/>
          <w:sz w:val="24"/>
          <w:szCs w:val="24"/>
        </w:rPr>
        <w:t>COMPLEMENTAR Nº</w:t>
      </w:r>
      <w:r w:rsidR="00A74BDE">
        <w:rPr>
          <w:rFonts w:ascii="Times New Roman" w:hAnsi="Times New Roman" w:cs="Times New Roman"/>
          <w:b/>
          <w:bCs/>
          <w:sz w:val="24"/>
          <w:szCs w:val="24"/>
        </w:rPr>
        <w:t>69, DE 08 DE SETEMBRO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2B3DE1">
        <w:rPr>
          <w:rFonts w:ascii="Times New Roman" w:hAnsi="Times New Roman"/>
          <w:b/>
          <w:i/>
          <w:sz w:val="24"/>
          <w:szCs w:val="24"/>
        </w:rPr>
        <w:t>Altera o § 1º do artigo 2º da Lei Complementar nº 68/2021</w:t>
      </w:r>
      <w:r w:rsidR="002B3DE1" w:rsidRPr="005C65D4">
        <w:rPr>
          <w:rFonts w:ascii="Times New Roman" w:hAnsi="Times New Roman"/>
          <w:b/>
          <w:i/>
          <w:sz w:val="24"/>
          <w:szCs w:val="24"/>
        </w:rPr>
        <w:t xml:space="preserve">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2B3DE1" w:rsidRPr="002B3DE1" w:rsidRDefault="002B3DE1" w:rsidP="002B3DE1">
      <w:pPr>
        <w:pStyle w:val="Corpodetexto"/>
        <w:spacing w:line="360" w:lineRule="auto"/>
        <w:ind w:firstLine="708"/>
        <w:rPr>
          <w:sz w:val="24"/>
        </w:rPr>
      </w:pPr>
      <w:r w:rsidRPr="002B3DE1">
        <w:rPr>
          <w:b/>
          <w:sz w:val="24"/>
        </w:rPr>
        <w:t>Art. 1º.</w:t>
      </w:r>
      <w:r w:rsidRPr="002B3DE1">
        <w:rPr>
          <w:sz w:val="24"/>
        </w:rPr>
        <w:t xml:space="preserve"> O § 1º do artigo 2º da Lei Complementar de nº 68/2021 passa a vigorar com a seguinte redação:</w:t>
      </w:r>
    </w:p>
    <w:p w:rsidR="002B3DE1" w:rsidRPr="002B3DE1" w:rsidRDefault="002B3DE1" w:rsidP="002B3DE1">
      <w:pPr>
        <w:pStyle w:val="Corpodetexto"/>
        <w:ind w:left="2268"/>
        <w:rPr>
          <w:sz w:val="24"/>
        </w:rPr>
      </w:pPr>
    </w:p>
    <w:p w:rsidR="002B3DE1" w:rsidRPr="002B3DE1" w:rsidRDefault="002B3DE1" w:rsidP="002B3DE1">
      <w:pPr>
        <w:pStyle w:val="Corpodetexto"/>
        <w:spacing w:after="240" w:line="360" w:lineRule="auto"/>
        <w:ind w:left="2268"/>
        <w:rPr>
          <w:b/>
          <w:sz w:val="24"/>
        </w:rPr>
      </w:pPr>
      <w:r w:rsidRPr="002B3DE1">
        <w:rPr>
          <w:b/>
          <w:sz w:val="24"/>
        </w:rPr>
        <w:t>Art. 2º (...).</w:t>
      </w:r>
    </w:p>
    <w:p w:rsidR="002B3DE1" w:rsidRPr="002B3DE1" w:rsidRDefault="002B3DE1" w:rsidP="002B3DE1">
      <w:pPr>
        <w:pStyle w:val="Corpodetexto"/>
        <w:spacing w:after="240" w:line="360" w:lineRule="auto"/>
        <w:ind w:left="2268"/>
        <w:rPr>
          <w:b/>
          <w:sz w:val="24"/>
        </w:rPr>
      </w:pPr>
      <w:r w:rsidRPr="002B3DE1">
        <w:rPr>
          <w:b/>
          <w:sz w:val="24"/>
        </w:rPr>
        <w:t xml:space="preserve">§1º - A opção deverá ser formalizada até 30 de novembro de 2021, através do “Termo de Adesão </w:t>
      </w:r>
      <w:proofErr w:type="gramStart"/>
      <w:r w:rsidRPr="002B3DE1">
        <w:rPr>
          <w:b/>
          <w:sz w:val="24"/>
        </w:rPr>
        <w:t>ao REFIS</w:t>
      </w:r>
      <w:proofErr w:type="gramEnd"/>
      <w:r w:rsidRPr="002B3DE1">
        <w:rPr>
          <w:b/>
          <w:sz w:val="24"/>
        </w:rPr>
        <w:t>”, conforme escala a ser elaborada por atividades econômicas (pessoa jurídica) e por contribuinte (pessoa física), objetivando a agilização do processo de opção pelo programa.</w:t>
      </w:r>
    </w:p>
    <w:p w:rsidR="002B3DE1" w:rsidRPr="002B3DE1" w:rsidRDefault="002B3DE1" w:rsidP="00524D6F">
      <w:pPr>
        <w:pStyle w:val="Corpodetexto"/>
        <w:spacing w:line="360" w:lineRule="auto"/>
        <w:ind w:firstLine="708"/>
        <w:rPr>
          <w:sz w:val="24"/>
        </w:rPr>
      </w:pPr>
      <w:r w:rsidRPr="002B3DE1">
        <w:rPr>
          <w:b/>
          <w:sz w:val="24"/>
        </w:rPr>
        <w:t>Art.</w:t>
      </w:r>
      <w:r w:rsidRPr="002B3DE1">
        <w:rPr>
          <w:b/>
          <w:spacing w:val="-2"/>
          <w:sz w:val="24"/>
        </w:rPr>
        <w:t xml:space="preserve"> 2</w:t>
      </w:r>
      <w:r w:rsidRPr="002B3DE1">
        <w:rPr>
          <w:b/>
          <w:sz w:val="24"/>
        </w:rPr>
        <w:t>º.</w:t>
      </w:r>
      <w:r w:rsidRPr="002B3DE1">
        <w:rPr>
          <w:b/>
          <w:spacing w:val="-1"/>
          <w:sz w:val="24"/>
        </w:rPr>
        <w:t xml:space="preserve"> </w:t>
      </w:r>
      <w:r w:rsidRPr="002B3DE1">
        <w:rPr>
          <w:spacing w:val="-1"/>
          <w:sz w:val="24"/>
        </w:rPr>
        <w:t>Revogadas as disposições em contrário,</w:t>
      </w:r>
      <w:r w:rsidRPr="002B3DE1">
        <w:rPr>
          <w:b/>
          <w:spacing w:val="-1"/>
          <w:sz w:val="24"/>
        </w:rPr>
        <w:t xml:space="preserve"> </w:t>
      </w:r>
      <w:r w:rsidRPr="002B3DE1">
        <w:rPr>
          <w:sz w:val="24"/>
        </w:rPr>
        <w:t>esta</w:t>
      </w:r>
      <w:r w:rsidRPr="002B3DE1">
        <w:rPr>
          <w:spacing w:val="-1"/>
          <w:sz w:val="24"/>
        </w:rPr>
        <w:t xml:space="preserve"> </w:t>
      </w:r>
      <w:r w:rsidRPr="002B3DE1">
        <w:rPr>
          <w:sz w:val="24"/>
        </w:rPr>
        <w:t>Lei</w:t>
      </w:r>
      <w:r w:rsidRPr="002B3DE1">
        <w:rPr>
          <w:spacing w:val="1"/>
          <w:sz w:val="24"/>
        </w:rPr>
        <w:t xml:space="preserve"> </w:t>
      </w:r>
      <w:r w:rsidRPr="002B3DE1">
        <w:rPr>
          <w:sz w:val="24"/>
        </w:rPr>
        <w:t>entra</w:t>
      </w:r>
      <w:r w:rsidRPr="002B3DE1">
        <w:rPr>
          <w:spacing w:val="-1"/>
          <w:sz w:val="24"/>
        </w:rPr>
        <w:t xml:space="preserve"> </w:t>
      </w:r>
      <w:r w:rsidRPr="002B3DE1">
        <w:rPr>
          <w:sz w:val="24"/>
        </w:rPr>
        <w:t>em</w:t>
      </w:r>
      <w:r w:rsidRPr="002B3DE1">
        <w:rPr>
          <w:spacing w:val="-1"/>
          <w:sz w:val="24"/>
        </w:rPr>
        <w:t xml:space="preserve"> </w:t>
      </w:r>
      <w:r w:rsidRPr="002B3DE1">
        <w:rPr>
          <w:sz w:val="24"/>
        </w:rPr>
        <w:t>vigor</w:t>
      </w:r>
      <w:r w:rsidRPr="002B3DE1">
        <w:rPr>
          <w:spacing w:val="-1"/>
          <w:sz w:val="24"/>
        </w:rPr>
        <w:t xml:space="preserve"> </w:t>
      </w:r>
      <w:r w:rsidRPr="002B3DE1">
        <w:rPr>
          <w:sz w:val="24"/>
        </w:rPr>
        <w:t>na data da sua</w:t>
      </w:r>
      <w:r w:rsidRPr="002B3DE1">
        <w:rPr>
          <w:spacing w:val="-2"/>
          <w:sz w:val="24"/>
        </w:rPr>
        <w:t xml:space="preserve"> </w:t>
      </w:r>
      <w:r w:rsidRPr="002B3DE1">
        <w:rPr>
          <w:sz w:val="24"/>
        </w:rPr>
        <w:t>publicação.</w:t>
      </w:r>
    </w:p>
    <w:p w:rsidR="00E776AC" w:rsidRDefault="00E776AC" w:rsidP="00240E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4389" w:rsidRPr="00980DE8" w:rsidRDefault="00ED4389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08 de setembro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17FF" w:rsidRDefault="00DC17FF" w:rsidP="00F900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180C" w:rsidRDefault="001E180C" w:rsidP="00F900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ED4389" w:rsidP="00F9005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8E49F5" w:rsidRPr="00F90055" w:rsidRDefault="00ED4389" w:rsidP="00F9005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</w:t>
      </w:r>
      <w:r w:rsidR="00A769E7">
        <w:rPr>
          <w:rFonts w:ascii="Times New Roman" w:hAnsi="Times New Roman" w:cs="Times New Roman"/>
          <w:sz w:val="24"/>
          <w:szCs w:val="24"/>
        </w:rPr>
        <w:t>ito Municipal</w:t>
      </w:r>
      <w:bookmarkStart w:id="0" w:name="_GoBack"/>
      <w:bookmarkEnd w:id="0"/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67F" w:rsidRDefault="00BD067F" w:rsidP="00481D1B">
      <w:pPr>
        <w:spacing w:after="0" w:line="240" w:lineRule="auto"/>
      </w:pPr>
      <w:r>
        <w:separator/>
      </w:r>
    </w:p>
  </w:endnote>
  <w:endnote w:type="continuationSeparator" w:id="0">
    <w:p w:rsidR="00BD067F" w:rsidRDefault="00BD067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B4A93E1" wp14:editId="0718059E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67F" w:rsidRDefault="00BD067F" w:rsidP="00481D1B">
      <w:pPr>
        <w:spacing w:after="0" w:line="240" w:lineRule="auto"/>
      </w:pPr>
      <w:r>
        <w:separator/>
      </w:r>
    </w:p>
  </w:footnote>
  <w:footnote w:type="continuationSeparator" w:id="0">
    <w:p w:rsidR="00BD067F" w:rsidRDefault="00BD067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12B8FAA" wp14:editId="0F333A9D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1E180C"/>
    <w:rsid w:val="00227A35"/>
    <w:rsid w:val="00240E53"/>
    <w:rsid w:val="0024413E"/>
    <w:rsid w:val="00245DA6"/>
    <w:rsid w:val="0024764A"/>
    <w:rsid w:val="0025286C"/>
    <w:rsid w:val="002539EA"/>
    <w:rsid w:val="00263875"/>
    <w:rsid w:val="00265619"/>
    <w:rsid w:val="0027342E"/>
    <w:rsid w:val="002B3DE1"/>
    <w:rsid w:val="002B500A"/>
    <w:rsid w:val="002D5ABC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24D6F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0909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7C8F"/>
    <w:rsid w:val="00A41E33"/>
    <w:rsid w:val="00A50826"/>
    <w:rsid w:val="00A5602C"/>
    <w:rsid w:val="00A63653"/>
    <w:rsid w:val="00A718DD"/>
    <w:rsid w:val="00A74BDE"/>
    <w:rsid w:val="00A769E7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067F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D4389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70861"/>
    <w:rsid w:val="00F84CB0"/>
    <w:rsid w:val="00F90055"/>
    <w:rsid w:val="00F91BC7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D2C4F-CE29-4990-865C-2FE817840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2021-09-02T16:17:00Z</cp:lastPrinted>
  <dcterms:created xsi:type="dcterms:W3CDTF">2021-09-15T13:29:00Z</dcterms:created>
  <dcterms:modified xsi:type="dcterms:W3CDTF">2021-09-15T13:29:00Z</dcterms:modified>
</cp:coreProperties>
</file>