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34F9" w:rsidRPr="005F57E4" w:rsidRDefault="005C34F9" w:rsidP="00943A46">
      <w:pPr>
        <w:spacing w:after="0" w:line="360" w:lineRule="auto"/>
        <w:ind w:left="567" w:right="567"/>
        <w:rPr>
          <w:rFonts w:ascii="Arial" w:hAnsi="Arial" w:cs="Arial"/>
          <w:b/>
          <w:color w:val="000000" w:themeColor="text1"/>
          <w:sz w:val="24"/>
          <w:szCs w:val="24"/>
        </w:rPr>
      </w:pPr>
      <w:r w:rsidRPr="005F57E4">
        <w:rPr>
          <w:rFonts w:ascii="Arial" w:hAnsi="Arial" w:cs="Arial"/>
          <w:b/>
          <w:color w:val="000000" w:themeColor="text1"/>
          <w:sz w:val="24"/>
          <w:szCs w:val="24"/>
        </w:rPr>
        <w:t xml:space="preserve">PROJETO DE LEI </w:t>
      </w:r>
      <w:r w:rsidR="008F2337">
        <w:rPr>
          <w:rFonts w:ascii="Arial" w:hAnsi="Arial" w:cs="Arial"/>
          <w:b/>
          <w:color w:val="000000" w:themeColor="text1"/>
          <w:sz w:val="24"/>
          <w:szCs w:val="24"/>
        </w:rPr>
        <w:t xml:space="preserve">ORDINÁRIA DO </w:t>
      </w:r>
      <w:r w:rsidRPr="005F57E4">
        <w:rPr>
          <w:rFonts w:ascii="Arial" w:hAnsi="Arial" w:cs="Arial"/>
          <w:b/>
          <w:color w:val="000000" w:themeColor="text1"/>
          <w:sz w:val="24"/>
          <w:szCs w:val="24"/>
        </w:rPr>
        <w:t>LEGISLATIVO Nº 00</w:t>
      </w:r>
      <w:r w:rsidR="00F20719">
        <w:rPr>
          <w:rFonts w:ascii="Arial" w:hAnsi="Arial" w:cs="Arial"/>
          <w:b/>
          <w:color w:val="000000" w:themeColor="text1"/>
          <w:sz w:val="24"/>
          <w:szCs w:val="24"/>
        </w:rPr>
        <w:t>1</w:t>
      </w:r>
      <w:r w:rsidR="002E7195" w:rsidRPr="005F57E4">
        <w:rPr>
          <w:rFonts w:ascii="Arial" w:hAnsi="Arial" w:cs="Arial"/>
          <w:b/>
          <w:color w:val="000000" w:themeColor="text1"/>
          <w:sz w:val="24"/>
          <w:szCs w:val="24"/>
        </w:rPr>
        <w:t>/20</w:t>
      </w:r>
      <w:r w:rsidR="00250DCE" w:rsidRPr="005F57E4">
        <w:rPr>
          <w:rFonts w:ascii="Arial" w:hAnsi="Arial" w:cs="Arial"/>
          <w:b/>
          <w:color w:val="000000" w:themeColor="text1"/>
          <w:sz w:val="24"/>
          <w:szCs w:val="24"/>
        </w:rPr>
        <w:t>2</w:t>
      </w:r>
      <w:r w:rsidR="00F20719">
        <w:rPr>
          <w:rFonts w:ascii="Arial" w:hAnsi="Arial" w:cs="Arial"/>
          <w:b/>
          <w:color w:val="000000" w:themeColor="text1"/>
          <w:sz w:val="24"/>
          <w:szCs w:val="24"/>
        </w:rPr>
        <w:t>3</w:t>
      </w:r>
    </w:p>
    <w:p w:rsidR="005C34F9" w:rsidRPr="005F57E4" w:rsidRDefault="002E7195" w:rsidP="00943A46">
      <w:pPr>
        <w:spacing w:after="0" w:line="360" w:lineRule="auto"/>
        <w:ind w:left="567" w:right="567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5F57E4">
        <w:rPr>
          <w:rFonts w:ascii="Arial" w:hAnsi="Arial" w:cs="Arial"/>
          <w:b/>
          <w:color w:val="000000" w:themeColor="text1"/>
          <w:sz w:val="24"/>
          <w:szCs w:val="24"/>
        </w:rPr>
        <w:t xml:space="preserve">De </w:t>
      </w:r>
      <w:r w:rsidR="00AB46BA">
        <w:rPr>
          <w:rFonts w:ascii="Arial" w:hAnsi="Arial" w:cs="Arial"/>
          <w:b/>
          <w:color w:val="000000" w:themeColor="text1"/>
          <w:sz w:val="24"/>
          <w:szCs w:val="24"/>
        </w:rPr>
        <w:t>22</w:t>
      </w:r>
      <w:r w:rsidR="005C34F9" w:rsidRPr="005F57E4">
        <w:rPr>
          <w:rFonts w:ascii="Arial" w:hAnsi="Arial" w:cs="Arial"/>
          <w:b/>
          <w:color w:val="000000" w:themeColor="text1"/>
          <w:sz w:val="24"/>
          <w:szCs w:val="24"/>
        </w:rPr>
        <w:t xml:space="preserve"> de </w:t>
      </w:r>
      <w:r w:rsidR="008F2337">
        <w:rPr>
          <w:rFonts w:ascii="Arial" w:hAnsi="Arial" w:cs="Arial"/>
          <w:b/>
          <w:color w:val="000000" w:themeColor="text1"/>
          <w:sz w:val="24"/>
          <w:szCs w:val="24"/>
        </w:rPr>
        <w:t>fever</w:t>
      </w:r>
      <w:r w:rsidR="00681F79" w:rsidRPr="005F57E4">
        <w:rPr>
          <w:rFonts w:ascii="Arial" w:hAnsi="Arial" w:cs="Arial"/>
          <w:b/>
          <w:color w:val="000000" w:themeColor="text1"/>
          <w:sz w:val="24"/>
          <w:szCs w:val="24"/>
        </w:rPr>
        <w:t>eiro</w:t>
      </w:r>
      <w:r w:rsidR="00AB46BA">
        <w:rPr>
          <w:rFonts w:ascii="Arial" w:hAnsi="Arial" w:cs="Arial"/>
          <w:b/>
          <w:color w:val="000000" w:themeColor="text1"/>
          <w:sz w:val="24"/>
          <w:szCs w:val="24"/>
        </w:rPr>
        <w:t xml:space="preserve"> de 2023</w:t>
      </w:r>
    </w:p>
    <w:p w:rsidR="005C34F9" w:rsidRPr="005F57E4" w:rsidRDefault="005C34F9" w:rsidP="00943A46">
      <w:pPr>
        <w:pStyle w:val="Ttulo6"/>
        <w:spacing w:before="0" w:after="0" w:line="360" w:lineRule="auto"/>
        <w:ind w:left="2835" w:right="567"/>
        <w:jc w:val="both"/>
        <w:rPr>
          <w:rFonts w:ascii="Arial" w:hAnsi="Arial" w:cs="Arial"/>
          <w:b w:val="0"/>
          <w:color w:val="000000" w:themeColor="text1"/>
          <w:sz w:val="24"/>
          <w:szCs w:val="24"/>
        </w:rPr>
      </w:pPr>
      <w:r w:rsidRPr="005F57E4">
        <w:rPr>
          <w:rFonts w:ascii="Arial" w:hAnsi="Arial" w:cs="Arial"/>
          <w:color w:val="000000" w:themeColor="text1"/>
          <w:sz w:val="24"/>
          <w:szCs w:val="24"/>
        </w:rPr>
        <w:t xml:space="preserve">AUTORES: </w:t>
      </w:r>
      <w:r w:rsidR="00681F79" w:rsidRPr="005F57E4">
        <w:rPr>
          <w:rFonts w:ascii="Arial" w:hAnsi="Arial" w:cs="Arial"/>
          <w:color w:val="000000" w:themeColor="text1"/>
          <w:sz w:val="24"/>
          <w:szCs w:val="24"/>
        </w:rPr>
        <w:t>Mesa Diretora</w:t>
      </w:r>
    </w:p>
    <w:p w:rsidR="005C34F9" w:rsidRPr="005F57E4" w:rsidRDefault="005C34F9" w:rsidP="00A07C81">
      <w:pPr>
        <w:pStyle w:val="Ttulo3"/>
        <w:spacing w:before="0" w:after="0"/>
        <w:ind w:left="567" w:right="566" w:firstLine="2268"/>
        <w:jc w:val="both"/>
        <w:rPr>
          <w:rFonts w:cs="Arial"/>
          <w:color w:val="000000" w:themeColor="text1"/>
          <w:sz w:val="24"/>
          <w:szCs w:val="24"/>
        </w:rPr>
      </w:pPr>
    </w:p>
    <w:p w:rsidR="005C34F9" w:rsidRPr="00C950CE" w:rsidRDefault="005C34F9" w:rsidP="006D1A70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ind w:left="2835"/>
        <w:jc w:val="both"/>
        <w:rPr>
          <w:rFonts w:ascii="Arial" w:hAnsi="Arial" w:cs="Arial"/>
          <w:color w:val="000000" w:themeColor="text1"/>
        </w:rPr>
      </w:pPr>
      <w:r w:rsidRPr="00C950CE">
        <w:rPr>
          <w:rFonts w:ascii="Arial" w:hAnsi="Arial" w:cs="Arial"/>
          <w:b/>
          <w:color w:val="000000" w:themeColor="text1"/>
        </w:rPr>
        <w:t>SÚMULA:</w:t>
      </w:r>
      <w:r w:rsidR="00C80D91" w:rsidRPr="00C950CE">
        <w:rPr>
          <w:rFonts w:ascii="Arial" w:hAnsi="Arial" w:cs="Arial"/>
          <w:b/>
          <w:color w:val="000000" w:themeColor="text1"/>
        </w:rPr>
        <w:t xml:space="preserve"> </w:t>
      </w:r>
      <w:r w:rsidR="00D52691" w:rsidRPr="00C950CE">
        <w:rPr>
          <w:rFonts w:ascii="Arial" w:hAnsi="Arial" w:cs="Arial"/>
          <w:color w:val="000000" w:themeColor="text1"/>
        </w:rPr>
        <w:t>CONCEDE RECOMPOSIÇÃO SALARIAL</w:t>
      </w:r>
      <w:r w:rsidR="00F20719" w:rsidRPr="00C950CE">
        <w:rPr>
          <w:rFonts w:ascii="Arial" w:hAnsi="Arial" w:cs="Arial"/>
          <w:color w:val="000000" w:themeColor="text1"/>
        </w:rPr>
        <w:t xml:space="preserve"> RGA</w:t>
      </w:r>
      <w:r w:rsidR="00D52691" w:rsidRPr="00C950CE">
        <w:rPr>
          <w:rFonts w:ascii="Arial" w:hAnsi="Arial" w:cs="Arial"/>
          <w:color w:val="000000" w:themeColor="text1"/>
        </w:rPr>
        <w:t xml:space="preserve"> AOS SERVIDORES DA CÂMARA MUNICIPAL DE TAPURAH, AOS AGENTES POLÍTICOS DO PODER LEGISLATIVO E DA OUTRAS PROVIDÊNCIAS.</w:t>
      </w:r>
    </w:p>
    <w:p w:rsidR="00AC150F" w:rsidRPr="00AB46BA" w:rsidRDefault="00AC150F" w:rsidP="00520754">
      <w:pPr>
        <w:shd w:val="clear" w:color="auto" w:fill="FFFFFF"/>
        <w:spacing w:after="0" w:line="240" w:lineRule="auto"/>
        <w:ind w:left="2835" w:right="566" w:firstLine="1701"/>
        <w:jc w:val="both"/>
        <w:rPr>
          <w:rFonts w:ascii="Arial" w:eastAsia="Times New Roman" w:hAnsi="Arial" w:cs="Arial"/>
          <w:color w:val="000000"/>
          <w:sz w:val="23"/>
          <w:szCs w:val="23"/>
        </w:rPr>
      </w:pPr>
    </w:p>
    <w:p w:rsidR="00681F79" w:rsidRPr="00AB46BA" w:rsidRDefault="005610E1" w:rsidP="00B969DE">
      <w:pPr>
        <w:pStyle w:val="Standard"/>
        <w:spacing w:after="120"/>
        <w:ind w:firstLine="2268"/>
        <w:jc w:val="both"/>
        <w:rPr>
          <w:rFonts w:ascii="Arial" w:hAnsi="Arial" w:cs="Arial"/>
        </w:rPr>
      </w:pPr>
      <w:r w:rsidRPr="00AB46BA">
        <w:rPr>
          <w:rFonts w:ascii="Arial" w:eastAsia="Times New Roman" w:hAnsi="Arial" w:cs="Arial"/>
          <w:b/>
          <w:color w:val="000000"/>
          <w:sz w:val="23"/>
          <w:szCs w:val="23"/>
        </w:rPr>
        <w:t>Art. 1º</w:t>
      </w:r>
      <w:r w:rsidRPr="00AB46BA">
        <w:rPr>
          <w:rFonts w:ascii="Arial" w:eastAsia="Times New Roman" w:hAnsi="Arial" w:cs="Arial"/>
          <w:color w:val="000000"/>
          <w:sz w:val="23"/>
          <w:szCs w:val="23"/>
        </w:rPr>
        <w:t> </w:t>
      </w:r>
      <w:r w:rsidR="00681F79" w:rsidRPr="00AB46BA">
        <w:rPr>
          <w:rFonts w:ascii="Arial" w:hAnsi="Arial" w:cs="Arial"/>
          <w:color w:val="000000"/>
          <w:sz w:val="23"/>
          <w:szCs w:val="23"/>
        </w:rPr>
        <w:t xml:space="preserve">Fica concedida recomposição salarial a todos os servidores da </w:t>
      </w:r>
      <w:r w:rsidR="00681F79" w:rsidRPr="00AB46BA">
        <w:rPr>
          <w:rFonts w:ascii="Arial" w:hAnsi="Arial" w:cs="Arial"/>
          <w:color w:val="000000"/>
        </w:rPr>
        <w:t xml:space="preserve">Câmara Municipal de </w:t>
      </w:r>
      <w:proofErr w:type="spellStart"/>
      <w:r w:rsidR="00681F79" w:rsidRPr="00AB46BA">
        <w:rPr>
          <w:rFonts w:ascii="Arial" w:hAnsi="Arial" w:cs="Arial"/>
          <w:color w:val="000000"/>
        </w:rPr>
        <w:t>Tapurah</w:t>
      </w:r>
      <w:proofErr w:type="spellEnd"/>
      <w:r w:rsidR="00681F79" w:rsidRPr="00AB46BA">
        <w:rPr>
          <w:rFonts w:ascii="Arial" w:hAnsi="Arial" w:cs="Arial"/>
          <w:color w:val="000000"/>
        </w:rPr>
        <w:t xml:space="preserve"> – MT, no percentual </w:t>
      </w:r>
      <w:r w:rsidR="00681F79" w:rsidRPr="00AB46BA">
        <w:rPr>
          <w:rFonts w:ascii="Arial" w:hAnsi="Arial" w:cs="Arial"/>
          <w:color w:val="000000" w:themeColor="text1"/>
        </w:rPr>
        <w:t xml:space="preserve">de </w:t>
      </w:r>
      <w:r w:rsidR="00A870F1" w:rsidRPr="00AB46BA">
        <w:rPr>
          <w:rFonts w:ascii="Arial" w:hAnsi="Arial" w:cs="Arial"/>
          <w:b/>
          <w:color w:val="000000" w:themeColor="text1"/>
        </w:rPr>
        <w:t>5,45</w:t>
      </w:r>
      <w:r w:rsidR="00681F79" w:rsidRPr="00AB46BA">
        <w:rPr>
          <w:rFonts w:ascii="Arial" w:hAnsi="Arial" w:cs="Arial"/>
          <w:b/>
          <w:color w:val="000000" w:themeColor="text1"/>
        </w:rPr>
        <w:t>%</w:t>
      </w:r>
      <w:r w:rsidR="00681F79" w:rsidRPr="00AB46BA">
        <w:rPr>
          <w:rFonts w:ascii="Arial" w:hAnsi="Arial" w:cs="Arial"/>
          <w:color w:val="000000" w:themeColor="text1"/>
        </w:rPr>
        <w:t xml:space="preserve"> (</w:t>
      </w:r>
      <w:r w:rsidR="00F20719" w:rsidRPr="00AB46BA">
        <w:rPr>
          <w:rFonts w:ascii="Arial" w:hAnsi="Arial" w:cs="Arial"/>
          <w:color w:val="000000" w:themeColor="text1"/>
        </w:rPr>
        <w:t>cinco virgula</w:t>
      </w:r>
      <w:r w:rsidR="00A870F1" w:rsidRPr="00AB46BA">
        <w:rPr>
          <w:rFonts w:ascii="Arial" w:hAnsi="Arial" w:cs="Arial"/>
          <w:color w:val="000000" w:themeColor="text1"/>
        </w:rPr>
        <w:t xml:space="preserve"> quarenta e cinco</w:t>
      </w:r>
      <w:r w:rsidR="00F20719" w:rsidRPr="00AB46BA">
        <w:rPr>
          <w:rFonts w:ascii="Arial" w:hAnsi="Arial" w:cs="Arial"/>
          <w:color w:val="000000" w:themeColor="text1"/>
        </w:rPr>
        <w:t xml:space="preserve"> por cento</w:t>
      </w:r>
      <w:r w:rsidR="00681F79" w:rsidRPr="00AB46BA">
        <w:rPr>
          <w:rFonts w:ascii="Arial" w:hAnsi="Arial" w:cs="Arial"/>
          <w:color w:val="000000" w:themeColor="text1"/>
        </w:rPr>
        <w:t>) referente a inflação acumulada d</w:t>
      </w:r>
      <w:r w:rsidR="00AF582C" w:rsidRPr="00AB46BA">
        <w:rPr>
          <w:rFonts w:ascii="Arial" w:hAnsi="Arial" w:cs="Arial"/>
          <w:color w:val="000000" w:themeColor="text1"/>
        </w:rPr>
        <w:t>o ano</w:t>
      </w:r>
      <w:r w:rsidR="00BF0AC8" w:rsidRPr="00AB46BA">
        <w:rPr>
          <w:rFonts w:ascii="Arial" w:hAnsi="Arial" w:cs="Arial"/>
          <w:color w:val="000000" w:themeColor="text1"/>
        </w:rPr>
        <w:t xml:space="preserve"> de </w:t>
      </w:r>
      <w:r w:rsidR="00915C6F" w:rsidRPr="00AB46BA">
        <w:rPr>
          <w:rFonts w:ascii="Arial" w:hAnsi="Arial" w:cs="Arial"/>
          <w:color w:val="000000" w:themeColor="text1"/>
        </w:rPr>
        <w:t>2022</w:t>
      </w:r>
      <w:r w:rsidR="00681F79" w:rsidRPr="00AB46BA">
        <w:rPr>
          <w:rFonts w:ascii="Arial" w:hAnsi="Arial" w:cs="Arial"/>
          <w:color w:val="000000" w:themeColor="text1"/>
        </w:rPr>
        <w:t xml:space="preserve">, </w:t>
      </w:r>
      <w:r w:rsidR="00681F79" w:rsidRPr="00AB46BA">
        <w:rPr>
          <w:rFonts w:ascii="Arial" w:hAnsi="Arial" w:cs="Arial"/>
          <w:color w:val="000000"/>
        </w:rPr>
        <w:t xml:space="preserve">atendendo o que preceitua o §2° do Artigo 52 da Lei Complementar Municipal nº 133/2019 e </w:t>
      </w:r>
      <w:proofErr w:type="spellStart"/>
      <w:r w:rsidR="00681F79" w:rsidRPr="00AB46BA">
        <w:rPr>
          <w:rFonts w:ascii="Arial" w:hAnsi="Arial" w:cs="Arial"/>
          <w:color w:val="000000"/>
        </w:rPr>
        <w:t>arts</w:t>
      </w:r>
      <w:proofErr w:type="spellEnd"/>
      <w:r w:rsidR="00681F79" w:rsidRPr="00AB46BA">
        <w:rPr>
          <w:rFonts w:ascii="Arial" w:hAnsi="Arial" w:cs="Arial"/>
          <w:color w:val="000000"/>
        </w:rPr>
        <w:t xml:space="preserve">. 47 e 48 da Lei Complementar 15/2009 – Estatuto dos Servidores Públicos Municipais de </w:t>
      </w:r>
      <w:proofErr w:type="spellStart"/>
      <w:r w:rsidR="00681F79" w:rsidRPr="00AB46BA">
        <w:rPr>
          <w:rFonts w:ascii="Arial" w:hAnsi="Arial" w:cs="Arial"/>
          <w:color w:val="000000"/>
        </w:rPr>
        <w:t>Tapurah</w:t>
      </w:r>
      <w:proofErr w:type="spellEnd"/>
      <w:r w:rsidR="00681F79" w:rsidRPr="00AB46BA">
        <w:rPr>
          <w:rFonts w:ascii="Arial" w:hAnsi="Arial" w:cs="Arial"/>
          <w:color w:val="000000"/>
        </w:rPr>
        <w:t>.</w:t>
      </w:r>
    </w:p>
    <w:p w:rsidR="00681F79" w:rsidRPr="00AB46BA" w:rsidRDefault="00DE394B" w:rsidP="00B969DE">
      <w:pPr>
        <w:shd w:val="clear" w:color="auto" w:fill="FFFFFF"/>
        <w:spacing w:after="120" w:line="240" w:lineRule="auto"/>
        <w:ind w:firstLine="226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AB46BA">
        <w:rPr>
          <w:rFonts w:ascii="Arial" w:eastAsia="Times New Roman" w:hAnsi="Arial" w:cs="Arial"/>
          <w:b/>
          <w:color w:val="000000"/>
          <w:sz w:val="24"/>
          <w:szCs w:val="24"/>
        </w:rPr>
        <w:t>Parágrafo único.</w:t>
      </w:r>
      <w:r w:rsidR="000E2141" w:rsidRPr="00AB46BA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</w:t>
      </w:r>
      <w:r w:rsidR="005610E1" w:rsidRPr="00AB46B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681F79" w:rsidRPr="00AB46BA">
        <w:rPr>
          <w:rFonts w:ascii="Arial" w:eastAsia="Times New Roman" w:hAnsi="Arial" w:cs="Arial"/>
          <w:color w:val="000000"/>
          <w:sz w:val="24"/>
          <w:szCs w:val="24"/>
        </w:rPr>
        <w:t>O reajuste será aplicado a remuneração, subsidio e funções gratificadas, de acordo com o art. 4° da Lei Complementar 133/2019 e disposto no art. 37, X da Constituição Federal.</w:t>
      </w:r>
    </w:p>
    <w:p w:rsidR="005F57E4" w:rsidRPr="00AB46BA" w:rsidRDefault="00681F79" w:rsidP="00B969DE">
      <w:pPr>
        <w:pStyle w:val="Standard"/>
        <w:spacing w:after="120"/>
        <w:ind w:firstLine="2268"/>
        <w:jc w:val="both"/>
        <w:rPr>
          <w:rFonts w:ascii="Arial" w:hAnsi="Arial" w:cs="Arial"/>
          <w:color w:val="000000"/>
        </w:rPr>
      </w:pPr>
      <w:r w:rsidRPr="00AB46BA">
        <w:rPr>
          <w:rFonts w:ascii="Arial" w:eastAsia="Times New Roman" w:hAnsi="Arial" w:cs="Arial"/>
          <w:b/>
          <w:color w:val="000000"/>
        </w:rPr>
        <w:t>Art. 2°.</w:t>
      </w:r>
      <w:r w:rsidRPr="00AB46BA">
        <w:rPr>
          <w:rFonts w:ascii="Arial" w:eastAsia="Times New Roman" w:hAnsi="Arial" w:cs="Arial"/>
          <w:color w:val="000000"/>
        </w:rPr>
        <w:t xml:space="preserve"> </w:t>
      </w:r>
      <w:r w:rsidR="00DE394B" w:rsidRPr="00AB46BA">
        <w:rPr>
          <w:rFonts w:ascii="Arial" w:hAnsi="Arial" w:cs="Arial"/>
          <w:color w:val="000000"/>
        </w:rPr>
        <w:t>Fica concedido correção ao</w:t>
      </w:r>
      <w:r w:rsidRPr="00AB46BA">
        <w:rPr>
          <w:rFonts w:ascii="Arial" w:hAnsi="Arial" w:cs="Arial"/>
          <w:color w:val="000000"/>
        </w:rPr>
        <w:t xml:space="preserve"> </w:t>
      </w:r>
      <w:r w:rsidR="00DE394B" w:rsidRPr="00AB46BA">
        <w:rPr>
          <w:rFonts w:ascii="Arial" w:hAnsi="Arial" w:cs="Arial"/>
          <w:color w:val="000000"/>
        </w:rPr>
        <w:t>Subsidio</w:t>
      </w:r>
      <w:r w:rsidR="00915C6F" w:rsidRPr="00AB46BA">
        <w:rPr>
          <w:rFonts w:ascii="Arial" w:hAnsi="Arial" w:cs="Arial"/>
          <w:color w:val="000000"/>
        </w:rPr>
        <w:t xml:space="preserve"> dos V</w:t>
      </w:r>
      <w:r w:rsidRPr="00AB46BA">
        <w:rPr>
          <w:rFonts w:ascii="Arial" w:hAnsi="Arial" w:cs="Arial"/>
          <w:color w:val="000000"/>
        </w:rPr>
        <w:t xml:space="preserve">ereadores da Câmara Municipal de </w:t>
      </w:r>
      <w:proofErr w:type="spellStart"/>
      <w:r w:rsidRPr="00AB46BA">
        <w:rPr>
          <w:rFonts w:ascii="Arial" w:hAnsi="Arial" w:cs="Arial"/>
          <w:color w:val="000000"/>
        </w:rPr>
        <w:t>Tapurah</w:t>
      </w:r>
      <w:proofErr w:type="spellEnd"/>
      <w:r w:rsidRPr="00AB46BA">
        <w:rPr>
          <w:rFonts w:ascii="Arial" w:hAnsi="Arial" w:cs="Arial"/>
          <w:color w:val="000000"/>
        </w:rPr>
        <w:t xml:space="preserve"> – MT, no percentual de </w:t>
      </w:r>
      <w:r w:rsidR="00A870F1" w:rsidRPr="00AB46BA">
        <w:rPr>
          <w:rFonts w:ascii="Arial" w:hAnsi="Arial" w:cs="Arial"/>
          <w:b/>
          <w:color w:val="000000"/>
        </w:rPr>
        <w:t>5,45</w:t>
      </w:r>
      <w:r w:rsidR="00EB32B1" w:rsidRPr="00AB46BA">
        <w:rPr>
          <w:rFonts w:ascii="Arial" w:hAnsi="Arial" w:cs="Arial"/>
          <w:b/>
          <w:color w:val="000000"/>
        </w:rPr>
        <w:t>%</w:t>
      </w:r>
      <w:r w:rsidR="00EB32B1" w:rsidRPr="00AB46BA">
        <w:rPr>
          <w:rFonts w:ascii="Arial" w:hAnsi="Arial" w:cs="Arial"/>
          <w:color w:val="000000"/>
        </w:rPr>
        <w:t xml:space="preserve"> (</w:t>
      </w:r>
      <w:r w:rsidR="0093655C" w:rsidRPr="00AB46BA">
        <w:rPr>
          <w:rFonts w:ascii="Arial" w:hAnsi="Arial" w:cs="Arial"/>
          <w:color w:val="000000" w:themeColor="text1"/>
        </w:rPr>
        <w:t xml:space="preserve">cinco </w:t>
      </w:r>
      <w:r w:rsidR="00915C6F" w:rsidRPr="00AB46BA">
        <w:rPr>
          <w:rFonts w:ascii="Arial" w:hAnsi="Arial" w:cs="Arial"/>
          <w:color w:val="000000" w:themeColor="text1"/>
        </w:rPr>
        <w:t>virgula</w:t>
      </w:r>
      <w:r w:rsidR="00F20719" w:rsidRPr="00AB46BA">
        <w:rPr>
          <w:rFonts w:ascii="Arial" w:hAnsi="Arial" w:cs="Arial"/>
          <w:color w:val="000000" w:themeColor="text1"/>
        </w:rPr>
        <w:t xml:space="preserve"> </w:t>
      </w:r>
      <w:r w:rsidR="00A870F1" w:rsidRPr="00AB46BA">
        <w:rPr>
          <w:rFonts w:ascii="Arial" w:hAnsi="Arial" w:cs="Arial"/>
          <w:color w:val="000000" w:themeColor="text1"/>
        </w:rPr>
        <w:t>quarenta e cinco</w:t>
      </w:r>
      <w:r w:rsidR="00F20719" w:rsidRPr="00AB46BA">
        <w:rPr>
          <w:rFonts w:ascii="Arial" w:hAnsi="Arial" w:cs="Arial"/>
          <w:color w:val="000000" w:themeColor="text1"/>
        </w:rPr>
        <w:t xml:space="preserve"> por cento</w:t>
      </w:r>
      <w:r w:rsidR="00EB32B1" w:rsidRPr="00AB46BA">
        <w:rPr>
          <w:rFonts w:ascii="Arial" w:hAnsi="Arial" w:cs="Arial"/>
          <w:color w:val="000000"/>
        </w:rPr>
        <w:t>)</w:t>
      </w:r>
      <w:r w:rsidR="008F2337" w:rsidRPr="00AB46BA">
        <w:rPr>
          <w:rFonts w:ascii="Arial" w:hAnsi="Arial" w:cs="Arial"/>
          <w:color w:val="000000"/>
        </w:rPr>
        <w:t>,</w:t>
      </w:r>
      <w:r w:rsidRPr="00AB46BA">
        <w:rPr>
          <w:rFonts w:ascii="Arial" w:hAnsi="Arial" w:cs="Arial"/>
          <w:color w:val="000000"/>
        </w:rPr>
        <w:t xml:space="preserve"> referente a inflação acumulada de </w:t>
      </w:r>
      <w:bookmarkStart w:id="0" w:name="_GoBack"/>
      <w:bookmarkEnd w:id="0"/>
      <w:r w:rsidRPr="00AB46BA">
        <w:rPr>
          <w:rFonts w:ascii="Arial" w:hAnsi="Arial" w:cs="Arial"/>
          <w:color w:val="000000"/>
        </w:rPr>
        <w:t>202</w:t>
      </w:r>
      <w:r w:rsidR="00D20FD8" w:rsidRPr="00AB46BA">
        <w:rPr>
          <w:rFonts w:ascii="Arial" w:hAnsi="Arial" w:cs="Arial"/>
          <w:color w:val="000000"/>
        </w:rPr>
        <w:t>2</w:t>
      </w:r>
      <w:r w:rsidRPr="00AB46BA">
        <w:rPr>
          <w:rFonts w:ascii="Arial" w:hAnsi="Arial" w:cs="Arial"/>
          <w:color w:val="000000"/>
        </w:rPr>
        <w:t xml:space="preserve">, atendendo o que preceitua o Artigo </w:t>
      </w:r>
      <w:r w:rsidR="00DE394B" w:rsidRPr="00AB46BA">
        <w:rPr>
          <w:rFonts w:ascii="Arial" w:hAnsi="Arial" w:cs="Arial"/>
          <w:color w:val="000000"/>
        </w:rPr>
        <w:t>3°</w:t>
      </w:r>
      <w:r w:rsidRPr="00AB46BA">
        <w:rPr>
          <w:rFonts w:ascii="Arial" w:hAnsi="Arial" w:cs="Arial"/>
          <w:color w:val="000000"/>
        </w:rPr>
        <w:t xml:space="preserve"> da Lei Municipal nº 1</w:t>
      </w:r>
      <w:r w:rsidR="005F57E4" w:rsidRPr="00AB46BA">
        <w:rPr>
          <w:rFonts w:ascii="Arial" w:hAnsi="Arial" w:cs="Arial"/>
          <w:color w:val="000000"/>
        </w:rPr>
        <w:t>.</w:t>
      </w:r>
      <w:r w:rsidRPr="00AB46BA">
        <w:rPr>
          <w:rFonts w:ascii="Arial" w:hAnsi="Arial" w:cs="Arial"/>
          <w:color w:val="000000"/>
        </w:rPr>
        <w:t>3</w:t>
      </w:r>
      <w:r w:rsidR="00DE394B" w:rsidRPr="00AB46BA">
        <w:rPr>
          <w:rFonts w:ascii="Arial" w:hAnsi="Arial" w:cs="Arial"/>
          <w:color w:val="000000"/>
        </w:rPr>
        <w:t>5</w:t>
      </w:r>
      <w:r w:rsidRPr="00AB46BA">
        <w:rPr>
          <w:rFonts w:ascii="Arial" w:hAnsi="Arial" w:cs="Arial"/>
          <w:color w:val="000000"/>
        </w:rPr>
        <w:t>3/20</w:t>
      </w:r>
      <w:r w:rsidR="00DE394B" w:rsidRPr="00AB46BA">
        <w:rPr>
          <w:rFonts w:ascii="Arial" w:hAnsi="Arial" w:cs="Arial"/>
          <w:color w:val="000000"/>
        </w:rPr>
        <w:t>20</w:t>
      </w:r>
      <w:r w:rsidR="005F57E4" w:rsidRPr="00AB46BA">
        <w:rPr>
          <w:rFonts w:ascii="Arial" w:hAnsi="Arial" w:cs="Arial"/>
          <w:color w:val="000000"/>
        </w:rPr>
        <w:t xml:space="preserve"> e art. 37, </w:t>
      </w:r>
      <w:r w:rsidR="00D20FD8" w:rsidRPr="00AB46BA">
        <w:rPr>
          <w:rFonts w:ascii="Arial" w:hAnsi="Arial" w:cs="Arial"/>
          <w:color w:val="000000"/>
        </w:rPr>
        <w:t>X e XII da Constituição Federal.</w:t>
      </w:r>
    </w:p>
    <w:p w:rsidR="00D20FD8" w:rsidRPr="00AB46BA" w:rsidRDefault="00D20FD8" w:rsidP="00B969DE">
      <w:pPr>
        <w:pStyle w:val="Standard"/>
        <w:spacing w:after="120"/>
        <w:ind w:firstLine="2268"/>
        <w:jc w:val="both"/>
        <w:rPr>
          <w:rFonts w:ascii="Arial" w:hAnsi="Arial" w:cs="Arial"/>
        </w:rPr>
      </w:pPr>
      <w:r w:rsidRPr="00AB46BA">
        <w:rPr>
          <w:rFonts w:ascii="Arial" w:hAnsi="Arial" w:cs="Arial"/>
          <w:b/>
        </w:rPr>
        <w:t>§1°</w:t>
      </w:r>
      <w:r w:rsidR="005F57E4" w:rsidRPr="00AB46BA">
        <w:rPr>
          <w:rFonts w:ascii="Arial" w:hAnsi="Arial" w:cs="Arial"/>
        </w:rPr>
        <w:t xml:space="preserve"> </w:t>
      </w:r>
      <w:r w:rsidR="00BA1776" w:rsidRPr="00AB46BA">
        <w:rPr>
          <w:rFonts w:ascii="Arial" w:hAnsi="Arial" w:cs="Arial"/>
        </w:rPr>
        <w:t xml:space="preserve">O Subsidio do Presidente terá reajuste de </w:t>
      </w:r>
      <w:r w:rsidR="00A870F1" w:rsidRPr="00AB46BA">
        <w:rPr>
          <w:rFonts w:ascii="Arial" w:hAnsi="Arial" w:cs="Arial"/>
        </w:rPr>
        <w:t>11,54</w:t>
      </w:r>
      <w:r w:rsidR="00BA1776" w:rsidRPr="00AB46BA">
        <w:rPr>
          <w:rFonts w:ascii="Arial" w:hAnsi="Arial" w:cs="Arial"/>
        </w:rPr>
        <w:t>% (</w:t>
      </w:r>
      <w:r w:rsidR="00A870F1" w:rsidRPr="00AB46BA">
        <w:rPr>
          <w:rFonts w:ascii="Arial" w:hAnsi="Arial" w:cs="Arial"/>
          <w:color w:val="000000"/>
        </w:rPr>
        <w:t>onze virgula cinquenta e quatro por cento</w:t>
      </w:r>
      <w:r w:rsidR="00BA1776" w:rsidRPr="00AB46BA">
        <w:rPr>
          <w:rFonts w:ascii="Arial" w:hAnsi="Arial" w:cs="Arial"/>
        </w:rPr>
        <w:t>)</w:t>
      </w:r>
      <w:r w:rsidRPr="00AB46BA">
        <w:rPr>
          <w:rFonts w:ascii="Arial" w:hAnsi="Arial" w:cs="Arial"/>
        </w:rPr>
        <w:t xml:space="preserve"> referente a inflação acumulada de 2021 e 2022,</w:t>
      </w:r>
      <w:r w:rsidR="00BA1776" w:rsidRPr="00AB46BA">
        <w:rPr>
          <w:rFonts w:ascii="Arial" w:hAnsi="Arial" w:cs="Arial"/>
        </w:rPr>
        <w:t xml:space="preserve"> tendo em vista</w:t>
      </w:r>
      <w:r w:rsidRPr="00AB46BA">
        <w:rPr>
          <w:rFonts w:ascii="Arial" w:hAnsi="Arial" w:cs="Arial"/>
        </w:rPr>
        <w:t xml:space="preserve"> que no ano de 2022 foi concedido </w:t>
      </w:r>
      <w:r w:rsidR="00D54E5E" w:rsidRPr="00AB46BA">
        <w:rPr>
          <w:rFonts w:ascii="Arial" w:hAnsi="Arial" w:cs="Arial"/>
        </w:rPr>
        <w:t xml:space="preserve">somente </w:t>
      </w:r>
      <w:r w:rsidRPr="00AB46BA">
        <w:rPr>
          <w:rFonts w:ascii="Arial" w:hAnsi="Arial" w:cs="Arial"/>
        </w:rPr>
        <w:t>4,064%</w:t>
      </w:r>
      <w:r w:rsidR="00B969DE" w:rsidRPr="00AB46BA">
        <w:rPr>
          <w:rFonts w:ascii="Arial" w:hAnsi="Arial" w:cs="Arial"/>
        </w:rPr>
        <w:t xml:space="preserve"> em face de 10,16%</w:t>
      </w:r>
      <w:r w:rsidRPr="00AB46BA">
        <w:rPr>
          <w:rFonts w:ascii="Arial" w:hAnsi="Arial" w:cs="Arial"/>
        </w:rPr>
        <w:t xml:space="preserve"> </w:t>
      </w:r>
      <w:r w:rsidR="00D54E5E" w:rsidRPr="00AB46BA">
        <w:rPr>
          <w:rFonts w:ascii="Arial" w:hAnsi="Arial" w:cs="Arial"/>
        </w:rPr>
        <w:t xml:space="preserve">devido </w:t>
      </w:r>
      <w:r w:rsidR="00B969DE" w:rsidRPr="00AB46BA">
        <w:rPr>
          <w:rFonts w:ascii="Arial" w:hAnsi="Arial" w:cs="Arial"/>
        </w:rPr>
        <w:t>ao limite</w:t>
      </w:r>
      <w:r w:rsidR="00D54E5E" w:rsidRPr="00AB46BA">
        <w:rPr>
          <w:rFonts w:ascii="Arial" w:hAnsi="Arial" w:cs="Arial"/>
        </w:rPr>
        <w:t xml:space="preserve"> remuneratório</w:t>
      </w:r>
      <w:r w:rsidR="00C40687" w:rsidRPr="00AB46BA">
        <w:rPr>
          <w:rFonts w:ascii="Arial" w:hAnsi="Arial" w:cs="Arial"/>
        </w:rPr>
        <w:t xml:space="preserve"> </w:t>
      </w:r>
      <w:r w:rsidRPr="00AB46BA">
        <w:rPr>
          <w:rFonts w:ascii="Arial" w:hAnsi="Arial" w:cs="Arial"/>
        </w:rPr>
        <w:t>de</w:t>
      </w:r>
      <w:r w:rsidR="005F57E4" w:rsidRPr="00AB46BA">
        <w:rPr>
          <w:rFonts w:ascii="Arial" w:hAnsi="Arial" w:cs="Arial"/>
        </w:rPr>
        <w:t xml:space="preserve"> 30% do Subsidio dos Deputados Estaduais</w:t>
      </w:r>
      <w:r w:rsidR="00866AE3" w:rsidRPr="00AB46BA">
        <w:rPr>
          <w:rFonts w:ascii="Arial" w:hAnsi="Arial" w:cs="Arial"/>
        </w:rPr>
        <w:t xml:space="preserve"> no ano de 2022</w:t>
      </w:r>
      <w:r w:rsidRPr="00AB46BA">
        <w:rPr>
          <w:rFonts w:ascii="Arial" w:hAnsi="Arial" w:cs="Arial"/>
        </w:rPr>
        <w:t>.</w:t>
      </w:r>
    </w:p>
    <w:p w:rsidR="005F57E4" w:rsidRPr="00AB46BA" w:rsidRDefault="00D20FD8" w:rsidP="00B969DE">
      <w:pPr>
        <w:pStyle w:val="Standard"/>
        <w:spacing w:after="120"/>
        <w:ind w:firstLine="2268"/>
        <w:jc w:val="both"/>
        <w:rPr>
          <w:rFonts w:ascii="Arial" w:hAnsi="Arial" w:cs="Arial"/>
        </w:rPr>
      </w:pPr>
      <w:r w:rsidRPr="00AB46BA">
        <w:rPr>
          <w:rFonts w:ascii="Arial" w:hAnsi="Arial" w:cs="Arial"/>
        </w:rPr>
        <w:t xml:space="preserve">I – O subsidio dos Deputados Estaduais teve correção monetária </w:t>
      </w:r>
      <w:r w:rsidR="00866AE3" w:rsidRPr="00AB46BA">
        <w:rPr>
          <w:rFonts w:ascii="Arial" w:hAnsi="Arial" w:cs="Arial"/>
        </w:rPr>
        <w:t>em 2023</w:t>
      </w:r>
      <w:r w:rsidR="00915C6F" w:rsidRPr="00AB46BA">
        <w:rPr>
          <w:rFonts w:ascii="Arial" w:hAnsi="Arial" w:cs="Arial"/>
        </w:rPr>
        <w:t xml:space="preserve"> por meio da Lei 12.011 de 13 de janeiro de 2023, sendo</w:t>
      </w:r>
      <w:r w:rsidRPr="00AB46BA">
        <w:rPr>
          <w:rFonts w:ascii="Arial" w:hAnsi="Arial" w:cs="Arial"/>
        </w:rPr>
        <w:t xml:space="preserve"> possível conceder a recomposição desse e de anos anteriores</w:t>
      </w:r>
      <w:r w:rsidR="00C40687" w:rsidRPr="00AB46BA">
        <w:rPr>
          <w:rFonts w:ascii="Arial" w:hAnsi="Arial" w:cs="Arial"/>
        </w:rPr>
        <w:t xml:space="preserve"> cumprido </w:t>
      </w:r>
      <w:r w:rsidR="005F57E4" w:rsidRPr="00AB46BA">
        <w:rPr>
          <w:rFonts w:ascii="Arial" w:hAnsi="Arial" w:cs="Arial"/>
        </w:rPr>
        <w:t>do art. 29, VI, “b” da Constituição Federal.</w:t>
      </w:r>
      <w:r w:rsidR="00107EB7" w:rsidRPr="00AB46BA">
        <w:rPr>
          <w:rFonts w:ascii="Arial" w:hAnsi="Arial" w:cs="Arial"/>
        </w:rPr>
        <w:t xml:space="preserve"> </w:t>
      </w:r>
    </w:p>
    <w:p w:rsidR="00D20FD8" w:rsidRPr="00AB46BA" w:rsidRDefault="00D20FD8" w:rsidP="00B969DE">
      <w:pPr>
        <w:pStyle w:val="Standard"/>
        <w:spacing w:after="120"/>
        <w:ind w:firstLine="2268"/>
        <w:jc w:val="both"/>
        <w:rPr>
          <w:rFonts w:ascii="Arial" w:hAnsi="Arial" w:cs="Arial"/>
        </w:rPr>
      </w:pPr>
      <w:r w:rsidRPr="00AB46BA">
        <w:rPr>
          <w:rFonts w:ascii="Arial" w:hAnsi="Arial" w:cs="Arial"/>
          <w:b/>
        </w:rPr>
        <w:t>§2°.</w:t>
      </w:r>
      <w:r w:rsidR="00915C6F" w:rsidRPr="00AB46BA">
        <w:rPr>
          <w:rFonts w:ascii="Arial" w:hAnsi="Arial" w:cs="Arial"/>
        </w:rPr>
        <w:t xml:space="preserve"> O subsídio dos membros do Poder Legislativo Municipal de </w:t>
      </w:r>
      <w:proofErr w:type="spellStart"/>
      <w:r w:rsidR="00915C6F" w:rsidRPr="00AB46BA">
        <w:rPr>
          <w:rFonts w:ascii="Arial" w:hAnsi="Arial" w:cs="Arial"/>
        </w:rPr>
        <w:t>Tapurah</w:t>
      </w:r>
      <w:proofErr w:type="spellEnd"/>
      <w:r w:rsidRPr="00AB46BA">
        <w:rPr>
          <w:rFonts w:ascii="Arial" w:hAnsi="Arial" w:cs="Arial"/>
        </w:rPr>
        <w:t xml:space="preserve"> passa ser a seguinte:</w:t>
      </w:r>
    </w:p>
    <w:p w:rsidR="00D20FD8" w:rsidRPr="00AB46BA" w:rsidRDefault="00D20FD8" w:rsidP="00B969DE">
      <w:pPr>
        <w:pStyle w:val="Standard"/>
        <w:spacing w:after="120"/>
        <w:ind w:left="2268"/>
        <w:jc w:val="both"/>
        <w:rPr>
          <w:rFonts w:ascii="Arial" w:hAnsi="Arial" w:cs="Arial"/>
          <w:color w:val="000000" w:themeColor="text1"/>
        </w:rPr>
      </w:pPr>
      <w:r w:rsidRPr="00AB46BA">
        <w:rPr>
          <w:rFonts w:ascii="Arial" w:hAnsi="Arial" w:cs="Arial"/>
        </w:rPr>
        <w:t xml:space="preserve">I - </w:t>
      </w:r>
      <w:r w:rsidRPr="00AB46BA">
        <w:rPr>
          <w:rFonts w:ascii="Arial" w:hAnsi="Arial" w:cs="Arial"/>
          <w:color w:val="000000" w:themeColor="text1"/>
        </w:rPr>
        <w:t xml:space="preserve">Presidente: R$ </w:t>
      </w:r>
      <w:r w:rsidR="00C00E70" w:rsidRPr="00AB46BA">
        <w:rPr>
          <w:rFonts w:ascii="Arial" w:hAnsi="Arial" w:cs="Arial"/>
          <w:color w:val="000000" w:themeColor="text1"/>
        </w:rPr>
        <w:t>8.</w:t>
      </w:r>
      <w:r w:rsidR="00C00E70">
        <w:rPr>
          <w:rFonts w:ascii="Arial" w:hAnsi="Arial" w:cs="Arial"/>
          <w:color w:val="000000" w:themeColor="text1"/>
        </w:rPr>
        <w:t>473,32</w:t>
      </w:r>
      <w:r w:rsidR="00C00E70" w:rsidRPr="00AB46BA">
        <w:rPr>
          <w:rFonts w:ascii="Arial" w:hAnsi="Arial" w:cs="Arial"/>
          <w:color w:val="000000" w:themeColor="text1"/>
        </w:rPr>
        <w:t xml:space="preserve"> (oito mil, </w:t>
      </w:r>
      <w:r w:rsidR="00C00E70">
        <w:rPr>
          <w:rFonts w:ascii="Arial" w:hAnsi="Arial" w:cs="Arial"/>
          <w:color w:val="000000" w:themeColor="text1"/>
        </w:rPr>
        <w:t>quatrocentos e setenta e três reais e trinta e dois centavos</w:t>
      </w:r>
      <w:r w:rsidR="00C00E70" w:rsidRPr="00AB46BA">
        <w:rPr>
          <w:rFonts w:ascii="Arial" w:hAnsi="Arial" w:cs="Arial"/>
          <w:color w:val="000000" w:themeColor="text1"/>
        </w:rPr>
        <w:t>)</w:t>
      </w:r>
    </w:p>
    <w:p w:rsidR="00D20FD8" w:rsidRPr="00AB46BA" w:rsidRDefault="00D20FD8" w:rsidP="00B969DE">
      <w:pPr>
        <w:pStyle w:val="Standard"/>
        <w:spacing w:after="120"/>
        <w:ind w:left="2268"/>
        <w:jc w:val="both"/>
        <w:rPr>
          <w:rFonts w:ascii="Arial" w:hAnsi="Arial" w:cs="Arial"/>
          <w:color w:val="000000" w:themeColor="text1"/>
        </w:rPr>
      </w:pPr>
      <w:r w:rsidRPr="00AB46BA">
        <w:rPr>
          <w:rFonts w:ascii="Arial" w:hAnsi="Arial" w:cs="Arial"/>
        </w:rPr>
        <w:t>II -</w:t>
      </w:r>
      <w:r w:rsidRPr="00AB46BA">
        <w:rPr>
          <w:rFonts w:ascii="Arial" w:hAnsi="Arial" w:cs="Arial"/>
          <w:color w:val="000000" w:themeColor="text1"/>
        </w:rPr>
        <w:t xml:space="preserve"> Vereadores: R$ 6.</w:t>
      </w:r>
      <w:r w:rsidR="00A870F1" w:rsidRPr="00AB46BA">
        <w:rPr>
          <w:rFonts w:ascii="Arial" w:hAnsi="Arial" w:cs="Arial"/>
          <w:color w:val="000000" w:themeColor="text1"/>
        </w:rPr>
        <w:t>737,49</w:t>
      </w:r>
      <w:r w:rsidRPr="00AB46BA">
        <w:rPr>
          <w:rFonts w:ascii="Arial" w:hAnsi="Arial" w:cs="Arial"/>
          <w:color w:val="000000" w:themeColor="text1"/>
        </w:rPr>
        <w:t xml:space="preserve"> (seis mil setecentos e </w:t>
      </w:r>
      <w:r w:rsidR="00A870F1" w:rsidRPr="00AB46BA">
        <w:rPr>
          <w:rFonts w:ascii="Arial" w:hAnsi="Arial" w:cs="Arial"/>
          <w:color w:val="000000" w:themeColor="text1"/>
        </w:rPr>
        <w:t>trinta e sete reais e quarenta e nove centavos</w:t>
      </w:r>
      <w:r w:rsidRPr="00AB46BA">
        <w:rPr>
          <w:rFonts w:ascii="Arial" w:hAnsi="Arial" w:cs="Arial"/>
          <w:color w:val="000000" w:themeColor="text1"/>
        </w:rPr>
        <w:t>)</w:t>
      </w:r>
    </w:p>
    <w:p w:rsidR="00DE394B" w:rsidRPr="00AB46BA" w:rsidRDefault="00DE394B" w:rsidP="00B969DE">
      <w:pPr>
        <w:overflowPunct w:val="0"/>
        <w:autoSpaceDE w:val="0"/>
        <w:autoSpaceDN w:val="0"/>
        <w:adjustRightInd w:val="0"/>
        <w:spacing w:after="12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AB46BA">
        <w:rPr>
          <w:rFonts w:ascii="Arial" w:hAnsi="Arial" w:cs="Arial"/>
          <w:b/>
          <w:sz w:val="24"/>
          <w:szCs w:val="24"/>
        </w:rPr>
        <w:t xml:space="preserve">Art. </w:t>
      </w:r>
      <w:r w:rsidR="00AC5409" w:rsidRPr="00AB46BA">
        <w:rPr>
          <w:rFonts w:ascii="Arial" w:hAnsi="Arial" w:cs="Arial"/>
          <w:b/>
          <w:sz w:val="24"/>
          <w:szCs w:val="24"/>
        </w:rPr>
        <w:t>3</w:t>
      </w:r>
      <w:r w:rsidRPr="00AB46BA">
        <w:rPr>
          <w:rFonts w:ascii="Arial" w:hAnsi="Arial" w:cs="Arial"/>
          <w:b/>
          <w:sz w:val="24"/>
          <w:szCs w:val="24"/>
        </w:rPr>
        <w:t>º</w:t>
      </w:r>
      <w:r w:rsidRPr="00AB46BA">
        <w:rPr>
          <w:rFonts w:ascii="Arial" w:hAnsi="Arial" w:cs="Arial"/>
          <w:sz w:val="24"/>
          <w:szCs w:val="24"/>
        </w:rPr>
        <w:t>. As despesas decorrentes desta Lei serão atendidas pelas Dotações Orçamentárias próprias.</w:t>
      </w:r>
    </w:p>
    <w:p w:rsidR="00DE394B" w:rsidRPr="00AB46BA" w:rsidRDefault="00AC5409" w:rsidP="00B969DE">
      <w:pPr>
        <w:overflowPunct w:val="0"/>
        <w:autoSpaceDE w:val="0"/>
        <w:autoSpaceDN w:val="0"/>
        <w:adjustRightInd w:val="0"/>
        <w:spacing w:after="12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AB46BA">
        <w:rPr>
          <w:rFonts w:ascii="Arial" w:hAnsi="Arial" w:cs="Arial"/>
          <w:b/>
          <w:sz w:val="24"/>
          <w:szCs w:val="24"/>
        </w:rPr>
        <w:t>Art. 4</w:t>
      </w:r>
      <w:r w:rsidR="00DE394B" w:rsidRPr="00AB46BA">
        <w:rPr>
          <w:rFonts w:ascii="Arial" w:hAnsi="Arial" w:cs="Arial"/>
          <w:b/>
          <w:sz w:val="24"/>
          <w:szCs w:val="24"/>
        </w:rPr>
        <w:t>º</w:t>
      </w:r>
      <w:r w:rsidR="00DE394B" w:rsidRPr="00AB46BA">
        <w:rPr>
          <w:rFonts w:ascii="Arial" w:hAnsi="Arial" w:cs="Arial"/>
          <w:sz w:val="24"/>
          <w:szCs w:val="24"/>
        </w:rPr>
        <w:t>. Esta Lei entrará em vigor na data de sua publicação, produzindo seus efeitos financeiros</w:t>
      </w:r>
      <w:r w:rsidR="00C23273" w:rsidRPr="00AB46BA">
        <w:rPr>
          <w:rFonts w:ascii="Arial" w:hAnsi="Arial" w:cs="Arial"/>
          <w:sz w:val="24"/>
          <w:szCs w:val="24"/>
        </w:rPr>
        <w:t xml:space="preserve"> a partir de 1º de janeiro de 2</w:t>
      </w:r>
      <w:r w:rsidR="00DE394B" w:rsidRPr="00AB46BA">
        <w:rPr>
          <w:rFonts w:ascii="Arial" w:hAnsi="Arial" w:cs="Arial"/>
          <w:sz w:val="24"/>
          <w:szCs w:val="24"/>
        </w:rPr>
        <w:t>02</w:t>
      </w:r>
      <w:r w:rsidR="00915C6F" w:rsidRPr="00AB46BA">
        <w:rPr>
          <w:rFonts w:ascii="Arial" w:hAnsi="Arial" w:cs="Arial"/>
          <w:sz w:val="24"/>
          <w:szCs w:val="24"/>
        </w:rPr>
        <w:t>3</w:t>
      </w:r>
      <w:r w:rsidR="00DE394B" w:rsidRPr="00AB46BA">
        <w:rPr>
          <w:rFonts w:ascii="Arial" w:hAnsi="Arial" w:cs="Arial"/>
          <w:sz w:val="24"/>
          <w:szCs w:val="24"/>
        </w:rPr>
        <w:t>.</w:t>
      </w:r>
    </w:p>
    <w:p w:rsidR="00DE394B" w:rsidRPr="00AB46BA" w:rsidRDefault="00AC5409" w:rsidP="00B969DE">
      <w:pPr>
        <w:overflowPunct w:val="0"/>
        <w:autoSpaceDE w:val="0"/>
        <w:autoSpaceDN w:val="0"/>
        <w:adjustRightInd w:val="0"/>
        <w:spacing w:after="12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AB46BA">
        <w:rPr>
          <w:rFonts w:ascii="Arial" w:hAnsi="Arial" w:cs="Arial"/>
          <w:b/>
          <w:sz w:val="24"/>
          <w:szCs w:val="24"/>
        </w:rPr>
        <w:t>Art. 5</w:t>
      </w:r>
      <w:r w:rsidR="00DE394B" w:rsidRPr="00AB46BA">
        <w:rPr>
          <w:rFonts w:ascii="Arial" w:hAnsi="Arial" w:cs="Arial"/>
          <w:b/>
          <w:sz w:val="24"/>
          <w:szCs w:val="24"/>
        </w:rPr>
        <w:t>º</w:t>
      </w:r>
      <w:r w:rsidR="00DE394B" w:rsidRPr="00AB46BA">
        <w:rPr>
          <w:rFonts w:ascii="Arial" w:hAnsi="Arial" w:cs="Arial"/>
          <w:sz w:val="24"/>
          <w:szCs w:val="24"/>
        </w:rPr>
        <w:t>. Revogadas as disposições em contrário.</w:t>
      </w:r>
    </w:p>
    <w:p w:rsidR="00DE394B" w:rsidRPr="00AB46BA" w:rsidRDefault="005610E1" w:rsidP="00B969DE">
      <w:pPr>
        <w:spacing w:after="120" w:line="240" w:lineRule="auto"/>
        <w:ind w:firstLine="2268"/>
        <w:jc w:val="both"/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</w:pPr>
      <w:r w:rsidRPr="00AB46BA">
        <w:rPr>
          <w:rFonts w:ascii="Arial" w:eastAsia="Times New Roman" w:hAnsi="Arial" w:cs="Arial"/>
          <w:color w:val="000000"/>
          <w:sz w:val="24"/>
          <w:szCs w:val="24"/>
        </w:rPr>
        <w:lastRenderedPageBreak/>
        <w:br/>
      </w:r>
      <w:r w:rsidRPr="00AB46BA">
        <w:rPr>
          <w:rFonts w:ascii="Arial" w:hAnsi="Arial" w:cs="Arial"/>
          <w:color w:val="000000" w:themeColor="text1"/>
          <w:sz w:val="24"/>
          <w:szCs w:val="24"/>
        </w:rPr>
        <w:t xml:space="preserve">Câmara Municipal de </w:t>
      </w:r>
      <w:proofErr w:type="spellStart"/>
      <w:r w:rsidRPr="00AB46BA">
        <w:rPr>
          <w:rFonts w:ascii="Arial" w:hAnsi="Arial" w:cs="Arial"/>
          <w:color w:val="000000" w:themeColor="text1"/>
          <w:sz w:val="24"/>
          <w:szCs w:val="24"/>
        </w:rPr>
        <w:t>Tapurah</w:t>
      </w:r>
      <w:proofErr w:type="spellEnd"/>
      <w:r w:rsidRPr="00AB46BA">
        <w:rPr>
          <w:rFonts w:ascii="Arial" w:hAnsi="Arial" w:cs="Arial"/>
          <w:color w:val="000000" w:themeColor="text1"/>
          <w:sz w:val="24"/>
          <w:szCs w:val="24"/>
        </w:rPr>
        <w:t xml:space="preserve">, Estado de Mato Grosso, aos </w:t>
      </w:r>
      <w:r w:rsidR="00A870F1" w:rsidRPr="00AB46BA">
        <w:rPr>
          <w:rFonts w:ascii="Arial" w:hAnsi="Arial" w:cs="Arial"/>
          <w:color w:val="000000" w:themeColor="text1"/>
          <w:sz w:val="24"/>
          <w:szCs w:val="24"/>
        </w:rPr>
        <w:t>22</w:t>
      </w:r>
      <w:r w:rsidR="000E2141" w:rsidRPr="00AB46B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AB46BA">
        <w:rPr>
          <w:rFonts w:ascii="Arial" w:hAnsi="Arial" w:cs="Arial"/>
          <w:color w:val="000000" w:themeColor="text1"/>
          <w:sz w:val="24"/>
          <w:szCs w:val="24"/>
        </w:rPr>
        <w:t xml:space="preserve">dias do mês de </w:t>
      </w:r>
      <w:r w:rsidR="00A870F1" w:rsidRPr="00AB46BA">
        <w:rPr>
          <w:rFonts w:ascii="Arial" w:hAnsi="Arial" w:cs="Arial"/>
          <w:color w:val="000000" w:themeColor="text1"/>
          <w:sz w:val="24"/>
          <w:szCs w:val="24"/>
        </w:rPr>
        <w:t>fevereiro</w:t>
      </w:r>
      <w:r w:rsidR="006D1A70" w:rsidRPr="00AB46BA">
        <w:rPr>
          <w:rFonts w:ascii="Arial" w:hAnsi="Arial" w:cs="Arial"/>
          <w:color w:val="000000" w:themeColor="text1"/>
          <w:sz w:val="24"/>
          <w:szCs w:val="24"/>
        </w:rPr>
        <w:t xml:space="preserve"> de 202</w:t>
      </w:r>
      <w:r w:rsidR="00D20FD8" w:rsidRPr="00AB46BA">
        <w:rPr>
          <w:rFonts w:ascii="Arial" w:hAnsi="Arial" w:cs="Arial"/>
          <w:color w:val="000000" w:themeColor="text1"/>
          <w:sz w:val="24"/>
          <w:szCs w:val="24"/>
        </w:rPr>
        <w:t>3</w:t>
      </w:r>
      <w:r w:rsidRPr="00AB46BA">
        <w:rPr>
          <w:rFonts w:ascii="Arial" w:hAnsi="Arial" w:cs="Arial"/>
          <w:color w:val="000000" w:themeColor="text1"/>
          <w:sz w:val="24"/>
          <w:szCs w:val="24"/>
        </w:rPr>
        <w:t>.</w:t>
      </w:r>
      <w:r w:rsidR="00DE394B" w:rsidRPr="00AB46BA"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  <w:br w:type="page"/>
      </w:r>
    </w:p>
    <w:p w:rsidR="00AC150F" w:rsidRPr="00582EDF" w:rsidRDefault="00AC150F" w:rsidP="00582EDF">
      <w:pPr>
        <w:tabs>
          <w:tab w:val="left" w:pos="8789"/>
        </w:tabs>
        <w:autoSpaceDE w:val="0"/>
        <w:autoSpaceDN w:val="0"/>
        <w:adjustRightInd w:val="0"/>
        <w:spacing w:after="120" w:line="240" w:lineRule="auto"/>
        <w:ind w:left="425" w:right="709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82EDF">
        <w:rPr>
          <w:rFonts w:ascii="Arial" w:hAnsi="Arial" w:cs="Arial"/>
          <w:b/>
          <w:bCs/>
          <w:iCs/>
          <w:color w:val="000000" w:themeColor="text1"/>
        </w:rPr>
        <w:lastRenderedPageBreak/>
        <w:t xml:space="preserve">MENSAGEM AO PROJETO DE LEI </w:t>
      </w:r>
      <w:r w:rsidR="00553CF6" w:rsidRPr="00582EDF">
        <w:rPr>
          <w:rFonts w:ascii="Arial" w:hAnsi="Arial" w:cs="Arial"/>
          <w:b/>
          <w:bCs/>
          <w:iCs/>
          <w:color w:val="000000" w:themeColor="text1"/>
        </w:rPr>
        <w:t>LEGISLATIVO n° 00</w:t>
      </w:r>
      <w:r w:rsidR="00D20FD8">
        <w:rPr>
          <w:rFonts w:ascii="Arial" w:hAnsi="Arial" w:cs="Arial"/>
          <w:b/>
          <w:bCs/>
          <w:iCs/>
          <w:color w:val="000000" w:themeColor="text1"/>
        </w:rPr>
        <w:t>1</w:t>
      </w:r>
      <w:r w:rsidRPr="00582EDF">
        <w:rPr>
          <w:rFonts w:ascii="Arial" w:hAnsi="Arial" w:cs="Arial"/>
          <w:b/>
          <w:bCs/>
          <w:iCs/>
          <w:color w:val="000000" w:themeColor="text1"/>
        </w:rPr>
        <w:t>/202</w:t>
      </w:r>
      <w:r w:rsidR="00D20FD8">
        <w:rPr>
          <w:rFonts w:ascii="Arial" w:hAnsi="Arial" w:cs="Arial"/>
          <w:b/>
          <w:bCs/>
          <w:iCs/>
          <w:color w:val="000000" w:themeColor="text1"/>
        </w:rPr>
        <w:t>3</w:t>
      </w:r>
      <w:r w:rsidR="00DE394B" w:rsidRPr="00582EDF">
        <w:rPr>
          <w:rFonts w:ascii="Arial" w:hAnsi="Arial" w:cs="Arial"/>
          <w:b/>
          <w:bCs/>
          <w:iCs/>
          <w:color w:val="000000" w:themeColor="text1"/>
        </w:rPr>
        <w:t xml:space="preserve"> –</w:t>
      </w:r>
      <w:r w:rsidRPr="00582EDF">
        <w:rPr>
          <w:rFonts w:ascii="Arial" w:hAnsi="Arial" w:cs="Arial"/>
          <w:b/>
          <w:bCs/>
          <w:iCs/>
          <w:color w:val="000000" w:themeColor="text1"/>
        </w:rPr>
        <w:t xml:space="preserve"> </w:t>
      </w:r>
      <w:r w:rsidR="00DE394B" w:rsidRPr="00582EDF">
        <w:rPr>
          <w:rFonts w:ascii="Arial" w:hAnsi="Arial" w:cs="Arial"/>
          <w:bCs/>
          <w:iCs/>
          <w:color w:val="000000" w:themeColor="text1"/>
          <w:sz w:val="20"/>
          <w:szCs w:val="20"/>
        </w:rPr>
        <w:t>Concede recomposição salarial</w:t>
      </w:r>
      <w:r w:rsidR="00D20FD8">
        <w:rPr>
          <w:rFonts w:ascii="Arial" w:hAnsi="Arial" w:cs="Arial"/>
          <w:bCs/>
          <w:iCs/>
          <w:color w:val="000000" w:themeColor="text1"/>
          <w:sz w:val="20"/>
          <w:szCs w:val="20"/>
        </w:rPr>
        <w:t xml:space="preserve"> RGA</w:t>
      </w:r>
      <w:r w:rsidR="00DE394B" w:rsidRPr="00582EDF">
        <w:rPr>
          <w:rFonts w:ascii="Arial" w:hAnsi="Arial" w:cs="Arial"/>
          <w:bCs/>
          <w:iCs/>
          <w:color w:val="000000" w:themeColor="text1"/>
          <w:sz w:val="20"/>
          <w:szCs w:val="20"/>
        </w:rPr>
        <w:t xml:space="preserve"> aos servidores da Câmara Municipal de </w:t>
      </w:r>
      <w:proofErr w:type="spellStart"/>
      <w:r w:rsidR="00DE394B" w:rsidRPr="00582EDF">
        <w:rPr>
          <w:rFonts w:ascii="Arial" w:hAnsi="Arial" w:cs="Arial"/>
          <w:bCs/>
          <w:iCs/>
          <w:color w:val="000000" w:themeColor="text1"/>
          <w:sz w:val="20"/>
          <w:szCs w:val="20"/>
        </w:rPr>
        <w:t>Tapurah</w:t>
      </w:r>
      <w:proofErr w:type="spellEnd"/>
      <w:r w:rsidR="00DE394B" w:rsidRPr="00582EDF">
        <w:rPr>
          <w:rFonts w:ascii="Arial" w:hAnsi="Arial" w:cs="Arial"/>
          <w:bCs/>
          <w:iCs/>
          <w:color w:val="000000" w:themeColor="text1"/>
          <w:sz w:val="20"/>
          <w:szCs w:val="20"/>
        </w:rPr>
        <w:t xml:space="preserve">, </w:t>
      </w:r>
      <w:r w:rsidR="00582EDF" w:rsidRPr="00582EDF">
        <w:rPr>
          <w:rFonts w:ascii="Arial" w:hAnsi="Arial" w:cs="Arial"/>
          <w:bCs/>
          <w:iCs/>
          <w:color w:val="000000" w:themeColor="text1"/>
          <w:sz w:val="20"/>
          <w:szCs w:val="20"/>
        </w:rPr>
        <w:t>agentes políticos do Poder Legislativo</w:t>
      </w:r>
      <w:r w:rsidR="00DE394B" w:rsidRPr="00582EDF">
        <w:rPr>
          <w:rFonts w:ascii="Arial" w:hAnsi="Arial" w:cs="Arial"/>
          <w:bCs/>
          <w:iCs/>
          <w:color w:val="000000" w:themeColor="text1"/>
          <w:sz w:val="20"/>
          <w:szCs w:val="20"/>
        </w:rPr>
        <w:t xml:space="preserve"> e da outras providências</w:t>
      </w:r>
      <w:r w:rsidRPr="00582EDF">
        <w:rPr>
          <w:rFonts w:ascii="Arial" w:hAnsi="Arial" w:cs="Arial"/>
          <w:color w:val="000000" w:themeColor="text1"/>
          <w:sz w:val="20"/>
          <w:szCs w:val="20"/>
        </w:rPr>
        <w:t>.</w:t>
      </w:r>
    </w:p>
    <w:p w:rsidR="00AC150F" w:rsidRPr="00582EDF" w:rsidRDefault="00AC150F" w:rsidP="00582EDF">
      <w:pPr>
        <w:tabs>
          <w:tab w:val="left" w:pos="8789"/>
        </w:tabs>
        <w:spacing w:after="120" w:line="240" w:lineRule="auto"/>
        <w:ind w:left="425" w:right="709"/>
        <w:jc w:val="center"/>
        <w:rPr>
          <w:rFonts w:ascii="Arial" w:hAnsi="Arial" w:cs="Arial"/>
          <w:b/>
          <w:i/>
          <w:color w:val="000000" w:themeColor="text1"/>
          <w:u w:val="single"/>
        </w:rPr>
      </w:pPr>
      <w:r w:rsidRPr="00582EDF">
        <w:rPr>
          <w:rFonts w:ascii="Arial" w:hAnsi="Arial" w:cs="Arial"/>
          <w:b/>
          <w:i/>
          <w:color w:val="000000" w:themeColor="text1"/>
          <w:u w:val="single"/>
        </w:rPr>
        <w:t>JUSTIFICATIVA</w:t>
      </w:r>
    </w:p>
    <w:p w:rsidR="000E2141" w:rsidRPr="00582EDF" w:rsidRDefault="000E2141" w:rsidP="00582EDF">
      <w:pPr>
        <w:shd w:val="clear" w:color="auto" w:fill="FFFFFF"/>
        <w:tabs>
          <w:tab w:val="left" w:pos="8789"/>
        </w:tabs>
        <w:spacing w:after="120" w:line="240" w:lineRule="auto"/>
        <w:ind w:left="425" w:right="709"/>
        <w:jc w:val="center"/>
        <w:rPr>
          <w:rFonts w:ascii="Arial" w:eastAsia="Times New Roman" w:hAnsi="Arial" w:cs="Arial"/>
          <w:color w:val="000000"/>
        </w:rPr>
      </w:pPr>
    </w:p>
    <w:p w:rsidR="00DE394B" w:rsidRPr="0092659F" w:rsidRDefault="000E2141" w:rsidP="00582EDF">
      <w:pPr>
        <w:shd w:val="clear" w:color="auto" w:fill="FFFFFF"/>
        <w:tabs>
          <w:tab w:val="left" w:pos="8789"/>
        </w:tabs>
        <w:spacing w:after="120" w:line="240" w:lineRule="auto"/>
        <w:ind w:left="425" w:right="709" w:firstLine="1701"/>
        <w:jc w:val="both"/>
        <w:rPr>
          <w:rFonts w:ascii="Arial" w:eastAsia="Times New Roman" w:hAnsi="Arial" w:cs="Arial"/>
          <w:color w:val="000000"/>
        </w:rPr>
      </w:pPr>
      <w:r w:rsidRPr="0092659F">
        <w:rPr>
          <w:rFonts w:ascii="Arial" w:eastAsia="Times New Roman" w:hAnsi="Arial" w:cs="Arial"/>
          <w:color w:val="000000"/>
        </w:rPr>
        <w:t xml:space="preserve">O presente projeto de lei </w:t>
      </w:r>
      <w:r w:rsidR="00DE394B" w:rsidRPr="0092659F">
        <w:rPr>
          <w:rFonts w:ascii="Arial" w:eastAsia="Times New Roman" w:hAnsi="Arial" w:cs="Arial"/>
          <w:color w:val="000000"/>
        </w:rPr>
        <w:t>visa pagar as percas inflacionarias provocadas durante o ano que ocasionaram perda do poder aquisitivo dos vencimentos dos servidores do Poder Legislativo Municipal no período de janeiro a dezembro de 202</w:t>
      </w:r>
      <w:r w:rsidR="00B969DE" w:rsidRPr="0092659F">
        <w:rPr>
          <w:rFonts w:ascii="Arial" w:eastAsia="Times New Roman" w:hAnsi="Arial" w:cs="Arial"/>
          <w:color w:val="000000"/>
        </w:rPr>
        <w:t>2</w:t>
      </w:r>
      <w:r w:rsidR="00DE394B" w:rsidRPr="0092659F">
        <w:rPr>
          <w:rFonts w:ascii="Arial" w:eastAsia="Times New Roman" w:hAnsi="Arial" w:cs="Arial"/>
          <w:color w:val="000000"/>
        </w:rPr>
        <w:t xml:space="preserve"> </w:t>
      </w:r>
      <w:r w:rsidR="00582EDF" w:rsidRPr="0092659F">
        <w:rPr>
          <w:rFonts w:ascii="Arial" w:eastAsia="Times New Roman" w:hAnsi="Arial" w:cs="Arial"/>
          <w:color w:val="000000"/>
        </w:rPr>
        <w:t xml:space="preserve">no percentual de </w:t>
      </w:r>
      <w:r w:rsidR="00A870F1">
        <w:rPr>
          <w:rFonts w:ascii="Arial" w:eastAsia="Times New Roman" w:hAnsi="Arial" w:cs="Arial"/>
          <w:color w:val="000000"/>
        </w:rPr>
        <w:t>5,45</w:t>
      </w:r>
      <w:r w:rsidR="00582EDF" w:rsidRPr="0092659F">
        <w:rPr>
          <w:rFonts w:ascii="Arial" w:eastAsia="Times New Roman" w:hAnsi="Arial" w:cs="Arial"/>
          <w:color w:val="000000"/>
        </w:rPr>
        <w:t xml:space="preserve">% </w:t>
      </w:r>
      <w:r w:rsidR="00DE394B" w:rsidRPr="0092659F">
        <w:rPr>
          <w:rFonts w:ascii="Arial" w:eastAsia="Times New Roman" w:hAnsi="Arial" w:cs="Arial"/>
          <w:color w:val="000000"/>
        </w:rPr>
        <w:t>considerando com</w:t>
      </w:r>
      <w:r w:rsidR="00582EDF" w:rsidRPr="0092659F">
        <w:rPr>
          <w:rFonts w:ascii="Arial" w:eastAsia="Times New Roman" w:hAnsi="Arial" w:cs="Arial"/>
          <w:color w:val="000000"/>
        </w:rPr>
        <w:t>o</w:t>
      </w:r>
      <w:r w:rsidR="00DE394B" w:rsidRPr="0092659F">
        <w:rPr>
          <w:rFonts w:ascii="Arial" w:eastAsia="Times New Roman" w:hAnsi="Arial" w:cs="Arial"/>
          <w:color w:val="000000"/>
        </w:rPr>
        <w:t xml:space="preserve"> parâmetro o Índice </w:t>
      </w:r>
      <w:r w:rsidR="00A870F1">
        <w:rPr>
          <w:rFonts w:ascii="Arial" w:eastAsia="Times New Roman" w:hAnsi="Arial" w:cs="Arial"/>
          <w:color w:val="000000"/>
        </w:rPr>
        <w:t>Geral de Preços do Mercado</w:t>
      </w:r>
      <w:r w:rsidR="00DE394B" w:rsidRPr="0092659F">
        <w:rPr>
          <w:rFonts w:ascii="Arial" w:eastAsia="Times New Roman" w:hAnsi="Arial" w:cs="Arial"/>
          <w:color w:val="000000"/>
        </w:rPr>
        <w:t xml:space="preserve"> – I</w:t>
      </w:r>
      <w:r w:rsidR="00A870F1">
        <w:rPr>
          <w:rFonts w:ascii="Arial" w:eastAsia="Times New Roman" w:hAnsi="Arial" w:cs="Arial"/>
          <w:color w:val="000000"/>
        </w:rPr>
        <w:t>GPM – divulgado pela FGV</w:t>
      </w:r>
      <w:r w:rsidR="00DE394B" w:rsidRPr="0092659F">
        <w:rPr>
          <w:rFonts w:ascii="Arial" w:eastAsia="Times New Roman" w:hAnsi="Arial" w:cs="Arial"/>
          <w:color w:val="000000"/>
        </w:rPr>
        <w:t>.</w:t>
      </w:r>
    </w:p>
    <w:p w:rsidR="00DE394B" w:rsidRPr="0092659F" w:rsidRDefault="00DE394B" w:rsidP="00582EDF">
      <w:pPr>
        <w:shd w:val="clear" w:color="auto" w:fill="FFFFFF"/>
        <w:tabs>
          <w:tab w:val="left" w:pos="8789"/>
        </w:tabs>
        <w:spacing w:after="120" w:line="240" w:lineRule="auto"/>
        <w:ind w:left="425" w:right="709" w:firstLine="1701"/>
        <w:jc w:val="both"/>
        <w:rPr>
          <w:rFonts w:ascii="Arial" w:eastAsia="Times New Roman" w:hAnsi="Arial" w:cs="Arial"/>
          <w:color w:val="000000"/>
        </w:rPr>
      </w:pPr>
      <w:r w:rsidRPr="0092659F">
        <w:rPr>
          <w:rFonts w:ascii="Arial" w:eastAsia="Times New Roman" w:hAnsi="Arial" w:cs="Arial"/>
          <w:color w:val="000000"/>
        </w:rPr>
        <w:t xml:space="preserve">A constituição Federal no art. 37, X estabelece o direito a concessão de revisão anual para cobrir as percas inflacionárias, ademais os </w:t>
      </w:r>
      <w:proofErr w:type="spellStart"/>
      <w:r w:rsidRPr="0092659F">
        <w:rPr>
          <w:rFonts w:ascii="Arial" w:eastAsia="Times New Roman" w:hAnsi="Arial" w:cs="Arial"/>
          <w:color w:val="000000"/>
        </w:rPr>
        <w:t>arts</w:t>
      </w:r>
      <w:proofErr w:type="spellEnd"/>
      <w:r w:rsidRPr="0092659F">
        <w:rPr>
          <w:rFonts w:ascii="Arial" w:eastAsia="Times New Roman" w:hAnsi="Arial" w:cs="Arial"/>
          <w:color w:val="000000"/>
        </w:rPr>
        <w:t>. 47 e 48 da Lei Complementar 15/2009 c/c o art. 52 da Lei Complementar 133/2019 garante a recomposição das percas inflacionárias.</w:t>
      </w:r>
    </w:p>
    <w:p w:rsidR="00F45875" w:rsidRPr="0092659F" w:rsidRDefault="00F45875" w:rsidP="00582EDF">
      <w:pPr>
        <w:shd w:val="clear" w:color="auto" w:fill="FFFFFF"/>
        <w:tabs>
          <w:tab w:val="left" w:pos="8789"/>
        </w:tabs>
        <w:spacing w:after="120" w:line="240" w:lineRule="auto"/>
        <w:ind w:left="425" w:right="709" w:firstLine="1701"/>
        <w:jc w:val="both"/>
        <w:rPr>
          <w:rFonts w:ascii="Arial" w:eastAsia="Times New Roman" w:hAnsi="Arial" w:cs="Arial"/>
          <w:color w:val="000000"/>
        </w:rPr>
      </w:pPr>
      <w:r w:rsidRPr="0092659F">
        <w:rPr>
          <w:rFonts w:ascii="Arial" w:eastAsia="Times New Roman" w:hAnsi="Arial" w:cs="Arial"/>
          <w:color w:val="000000"/>
        </w:rPr>
        <w:t xml:space="preserve">Ademais os Agentes </w:t>
      </w:r>
      <w:r w:rsidR="003B3D7C" w:rsidRPr="0092659F">
        <w:rPr>
          <w:rFonts w:ascii="Arial" w:eastAsia="Times New Roman" w:hAnsi="Arial" w:cs="Arial"/>
          <w:color w:val="000000"/>
        </w:rPr>
        <w:t>Políticos:</w:t>
      </w:r>
      <w:r w:rsidRPr="0092659F">
        <w:rPr>
          <w:rFonts w:ascii="Arial" w:eastAsia="Times New Roman" w:hAnsi="Arial" w:cs="Arial"/>
          <w:color w:val="000000"/>
        </w:rPr>
        <w:t xml:space="preserve"> v</w:t>
      </w:r>
      <w:r w:rsidR="003B3D7C" w:rsidRPr="0092659F">
        <w:rPr>
          <w:rFonts w:ascii="Arial" w:eastAsia="Times New Roman" w:hAnsi="Arial" w:cs="Arial"/>
          <w:color w:val="000000"/>
        </w:rPr>
        <w:t>ereadores, Prefeito, Vice-prefeito e Secretários M</w:t>
      </w:r>
      <w:r w:rsidRPr="0092659F">
        <w:rPr>
          <w:rFonts w:ascii="Arial" w:eastAsia="Times New Roman" w:hAnsi="Arial" w:cs="Arial"/>
          <w:color w:val="000000"/>
        </w:rPr>
        <w:t>unicipais</w:t>
      </w:r>
      <w:r w:rsidR="003B3D7C" w:rsidRPr="0092659F">
        <w:rPr>
          <w:rFonts w:ascii="Arial" w:eastAsia="Times New Roman" w:hAnsi="Arial" w:cs="Arial"/>
          <w:color w:val="000000"/>
        </w:rPr>
        <w:t>, tendo em vista que se tratam de uma forma de servidores os quais devem ter recomposição salarial conforme prevê o art. 37 da Constituição Federal</w:t>
      </w:r>
      <w:r w:rsidRPr="0092659F">
        <w:rPr>
          <w:rFonts w:ascii="Arial" w:eastAsia="Times New Roman" w:hAnsi="Arial" w:cs="Arial"/>
          <w:color w:val="000000"/>
        </w:rPr>
        <w:t>, ademais</w:t>
      </w:r>
      <w:r w:rsidR="003B3D7C" w:rsidRPr="0092659F">
        <w:rPr>
          <w:rFonts w:ascii="Arial" w:eastAsia="Times New Roman" w:hAnsi="Arial" w:cs="Arial"/>
          <w:color w:val="000000"/>
        </w:rPr>
        <w:t xml:space="preserve"> a remuneração do Prefeito é o teto remuneratório dos servidores públicos, não podendo esta remuneração ficar sem reajuste que pode prejudicar os servidores.</w:t>
      </w:r>
    </w:p>
    <w:p w:rsidR="00973172" w:rsidRPr="0092659F" w:rsidRDefault="00973172" w:rsidP="00582EDF">
      <w:pPr>
        <w:shd w:val="clear" w:color="auto" w:fill="FFFFFF"/>
        <w:tabs>
          <w:tab w:val="left" w:pos="8789"/>
        </w:tabs>
        <w:spacing w:after="120" w:line="240" w:lineRule="auto"/>
        <w:ind w:left="425" w:right="709" w:firstLine="1701"/>
        <w:jc w:val="both"/>
        <w:rPr>
          <w:rFonts w:ascii="Arial" w:eastAsia="Times New Roman" w:hAnsi="Arial" w:cs="Arial"/>
          <w:color w:val="000000"/>
        </w:rPr>
      </w:pPr>
      <w:r w:rsidRPr="0092659F">
        <w:rPr>
          <w:rFonts w:ascii="Arial" w:eastAsia="Times New Roman" w:hAnsi="Arial" w:cs="Arial"/>
          <w:color w:val="000000"/>
        </w:rPr>
        <w:t>O art. 29, VI, “b” da Constituição Federal, estabelece que que municípios que possuam de 10 a 50 mil habitantes o subsidio dos vereadores terá como limite/ teto remuneratório o correspondente a 30%</w:t>
      </w:r>
      <w:r w:rsidR="0092659F" w:rsidRPr="0092659F">
        <w:rPr>
          <w:rFonts w:ascii="Arial" w:eastAsia="Times New Roman" w:hAnsi="Arial" w:cs="Arial"/>
          <w:color w:val="000000"/>
        </w:rPr>
        <w:t xml:space="preserve"> do subsidio dos Deputados Estaduais</w:t>
      </w:r>
      <w:r w:rsidRPr="0092659F">
        <w:rPr>
          <w:rFonts w:ascii="Arial" w:eastAsia="Times New Roman" w:hAnsi="Arial" w:cs="Arial"/>
          <w:color w:val="000000"/>
        </w:rPr>
        <w:t xml:space="preserve">, e </w:t>
      </w:r>
      <w:r w:rsidR="0092659F" w:rsidRPr="0092659F">
        <w:rPr>
          <w:rFonts w:ascii="Arial" w:eastAsia="Times New Roman" w:hAnsi="Arial" w:cs="Arial"/>
          <w:color w:val="000000"/>
        </w:rPr>
        <w:t xml:space="preserve">segunda </w:t>
      </w:r>
      <w:r w:rsidRPr="0092659F">
        <w:rPr>
          <w:rFonts w:ascii="Arial" w:eastAsia="Times New Roman" w:hAnsi="Arial" w:cs="Arial"/>
          <w:color w:val="000000"/>
        </w:rPr>
        <w:t xml:space="preserve">a </w:t>
      </w:r>
      <w:r w:rsidR="0092659F" w:rsidRPr="0092659F">
        <w:rPr>
          <w:rFonts w:ascii="Arial" w:eastAsia="Times New Roman" w:hAnsi="Arial" w:cs="Arial"/>
          <w:color w:val="000000"/>
        </w:rPr>
        <w:t xml:space="preserve">prévia da </w:t>
      </w:r>
      <w:r w:rsidRPr="0092659F">
        <w:rPr>
          <w:rFonts w:ascii="Arial" w:eastAsia="Times New Roman" w:hAnsi="Arial" w:cs="Arial"/>
          <w:color w:val="000000"/>
        </w:rPr>
        <w:t>estimativa</w:t>
      </w:r>
      <w:r w:rsidR="0092659F" w:rsidRPr="0092659F">
        <w:rPr>
          <w:rFonts w:ascii="Arial" w:eastAsia="Times New Roman" w:hAnsi="Arial" w:cs="Arial"/>
          <w:color w:val="000000"/>
        </w:rPr>
        <w:t xml:space="preserve"> populacional de </w:t>
      </w:r>
      <w:proofErr w:type="spellStart"/>
      <w:r w:rsidR="0092659F" w:rsidRPr="0092659F">
        <w:rPr>
          <w:rFonts w:ascii="Arial" w:eastAsia="Times New Roman" w:hAnsi="Arial" w:cs="Arial"/>
          <w:color w:val="000000"/>
        </w:rPr>
        <w:t>Tapurah</w:t>
      </w:r>
      <w:proofErr w:type="spellEnd"/>
      <w:r w:rsidR="0092659F" w:rsidRPr="0092659F">
        <w:rPr>
          <w:rFonts w:ascii="Arial" w:eastAsia="Times New Roman" w:hAnsi="Arial" w:cs="Arial"/>
          <w:color w:val="000000"/>
        </w:rPr>
        <w:t xml:space="preserve"> de 2022</w:t>
      </w:r>
      <w:r w:rsidR="0092659F" w:rsidRPr="0092659F">
        <w:rPr>
          <w:rStyle w:val="Refdenotaderodap"/>
          <w:rFonts w:ascii="Arial" w:eastAsia="Times New Roman" w:hAnsi="Arial" w:cs="Arial"/>
          <w:color w:val="000000"/>
        </w:rPr>
        <w:footnoteReference w:id="1"/>
      </w:r>
      <w:r w:rsidR="0092659F" w:rsidRPr="0092659F">
        <w:rPr>
          <w:rFonts w:ascii="Arial" w:eastAsia="Times New Roman" w:hAnsi="Arial" w:cs="Arial"/>
          <w:color w:val="000000"/>
        </w:rPr>
        <w:t xml:space="preserve"> publicado em 25 de dezembro de 2022</w:t>
      </w:r>
      <w:r w:rsidRPr="0092659F">
        <w:rPr>
          <w:rFonts w:ascii="Arial" w:eastAsia="Times New Roman" w:hAnsi="Arial" w:cs="Arial"/>
          <w:color w:val="000000"/>
        </w:rPr>
        <w:t xml:space="preserve"> indicou a população estimada em </w:t>
      </w:r>
      <w:r w:rsidR="0092659F" w:rsidRPr="0092659F">
        <w:rPr>
          <w:rFonts w:ascii="Arial" w:eastAsia="Times New Roman" w:hAnsi="Arial" w:cs="Arial"/>
          <w:color w:val="000000"/>
        </w:rPr>
        <w:t>15.030.</w:t>
      </w:r>
    </w:p>
    <w:p w:rsidR="00B969DE" w:rsidRPr="0092659F" w:rsidRDefault="00AC5409" w:rsidP="00582EDF">
      <w:pPr>
        <w:pStyle w:val="Standard"/>
        <w:spacing w:after="120"/>
        <w:ind w:left="425" w:right="709" w:firstLine="170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659F">
        <w:rPr>
          <w:rFonts w:ascii="Arial" w:eastAsia="Times New Roman" w:hAnsi="Arial" w:cs="Arial"/>
          <w:color w:val="000000"/>
          <w:sz w:val="22"/>
          <w:szCs w:val="22"/>
        </w:rPr>
        <w:t xml:space="preserve">O reajuste do Presidente da Câmara será </w:t>
      </w:r>
      <w:r w:rsidR="00B969DE" w:rsidRPr="0092659F">
        <w:rPr>
          <w:rFonts w:ascii="Arial" w:eastAsia="Times New Roman" w:hAnsi="Arial" w:cs="Arial"/>
          <w:color w:val="000000"/>
          <w:sz w:val="22"/>
          <w:szCs w:val="22"/>
        </w:rPr>
        <w:t>de</w:t>
      </w:r>
      <w:r w:rsidRPr="0092659F">
        <w:rPr>
          <w:rFonts w:ascii="Arial" w:eastAsia="Times New Roman" w:hAnsi="Arial" w:cs="Arial"/>
          <w:color w:val="000000"/>
          <w:sz w:val="22"/>
          <w:szCs w:val="22"/>
        </w:rPr>
        <w:t xml:space="preserve"> </w:t>
      </w:r>
      <w:r w:rsidR="00A870F1">
        <w:rPr>
          <w:rFonts w:ascii="Arial" w:eastAsia="Times New Roman" w:hAnsi="Arial" w:cs="Arial"/>
          <w:color w:val="000000"/>
          <w:sz w:val="22"/>
          <w:szCs w:val="22"/>
        </w:rPr>
        <w:t>11,54</w:t>
      </w:r>
      <w:r w:rsidR="00B969DE" w:rsidRPr="0092659F">
        <w:rPr>
          <w:rFonts w:ascii="Arial" w:eastAsia="Times New Roman" w:hAnsi="Arial" w:cs="Arial"/>
          <w:color w:val="000000"/>
          <w:sz w:val="22"/>
          <w:szCs w:val="22"/>
        </w:rPr>
        <w:t>% referente a inflação do período de 2021 a 2022, considerando que no ano de 2022 não foi concedido toda a inflação do período (2021) devido ao limite remuneratório, assim houve a concessão de somente 4,064 de um inflação acumulada de 10,16%</w:t>
      </w:r>
      <w:r w:rsidR="00DC5B4D" w:rsidRPr="0092659F">
        <w:rPr>
          <w:rFonts w:ascii="Arial" w:eastAsia="Times New Roman" w:hAnsi="Arial" w:cs="Arial"/>
          <w:color w:val="000000"/>
          <w:sz w:val="22"/>
          <w:szCs w:val="22"/>
        </w:rPr>
        <w:t xml:space="preserve">, houve uma diferença de 6,09% referente a 2021 e para o </w:t>
      </w:r>
      <w:r w:rsidR="0092659F" w:rsidRPr="0092659F">
        <w:rPr>
          <w:rFonts w:ascii="Arial" w:eastAsia="Times New Roman" w:hAnsi="Arial" w:cs="Arial"/>
          <w:color w:val="000000"/>
          <w:sz w:val="22"/>
          <w:szCs w:val="22"/>
        </w:rPr>
        <w:t>período</w:t>
      </w:r>
      <w:r w:rsidR="00DC5B4D" w:rsidRPr="0092659F">
        <w:rPr>
          <w:rFonts w:ascii="Arial" w:eastAsia="Times New Roman" w:hAnsi="Arial" w:cs="Arial"/>
          <w:color w:val="000000"/>
          <w:sz w:val="22"/>
          <w:szCs w:val="22"/>
        </w:rPr>
        <w:t xml:space="preserve"> de</w:t>
      </w:r>
      <w:r w:rsidR="001A0E69">
        <w:rPr>
          <w:rFonts w:ascii="Arial" w:eastAsia="Times New Roman" w:hAnsi="Arial" w:cs="Arial"/>
          <w:color w:val="000000"/>
          <w:sz w:val="22"/>
          <w:szCs w:val="22"/>
        </w:rPr>
        <w:t xml:space="preserve"> 2022 temos o percentual de 5,45%</w:t>
      </w:r>
      <w:r w:rsidR="00DC5B4D" w:rsidRPr="0092659F">
        <w:rPr>
          <w:rFonts w:ascii="Arial" w:eastAsia="Times New Roman" w:hAnsi="Arial" w:cs="Arial"/>
          <w:color w:val="000000"/>
          <w:sz w:val="22"/>
          <w:szCs w:val="22"/>
        </w:rPr>
        <w:t xml:space="preserve">, totalizando assim uma inflação de </w:t>
      </w:r>
      <w:r w:rsidR="001A0E69">
        <w:rPr>
          <w:rFonts w:ascii="Arial" w:eastAsia="Times New Roman" w:hAnsi="Arial" w:cs="Arial"/>
          <w:color w:val="000000"/>
          <w:sz w:val="22"/>
          <w:szCs w:val="22"/>
        </w:rPr>
        <w:t>11,54</w:t>
      </w:r>
      <w:r w:rsidR="00DC5B4D" w:rsidRPr="0092659F">
        <w:rPr>
          <w:rFonts w:ascii="Arial" w:eastAsia="Times New Roman" w:hAnsi="Arial" w:cs="Arial"/>
          <w:color w:val="000000"/>
          <w:sz w:val="22"/>
          <w:szCs w:val="22"/>
        </w:rPr>
        <w:t>% a ser concedido ao subsidio presidente. No ano de 2022 o</w:t>
      </w:r>
      <w:r w:rsidR="00B969DE" w:rsidRPr="0092659F">
        <w:rPr>
          <w:rFonts w:ascii="Arial" w:eastAsia="Times New Roman" w:hAnsi="Arial" w:cs="Arial"/>
          <w:color w:val="000000"/>
          <w:sz w:val="22"/>
          <w:szCs w:val="22"/>
        </w:rPr>
        <w:t xml:space="preserve"> subsidio dos deputados estaduais era de</w:t>
      </w:r>
      <w:r w:rsidR="00B969DE" w:rsidRPr="0092659F">
        <w:rPr>
          <w:rFonts w:ascii="Arial" w:hAnsi="Arial" w:cs="Arial"/>
          <w:color w:val="000000" w:themeColor="text1"/>
          <w:sz w:val="22"/>
          <w:szCs w:val="22"/>
        </w:rPr>
        <w:t xml:space="preserve"> R$ 25.322,25 (vinte e cinco mil, trezentos e vinte e dois reais e vinte e cinco centavos), o teto para os vereadores do município de </w:t>
      </w:r>
      <w:proofErr w:type="spellStart"/>
      <w:r w:rsidR="00B969DE" w:rsidRPr="0092659F">
        <w:rPr>
          <w:rFonts w:ascii="Arial" w:hAnsi="Arial" w:cs="Arial"/>
          <w:color w:val="000000" w:themeColor="text1"/>
          <w:sz w:val="22"/>
          <w:szCs w:val="22"/>
        </w:rPr>
        <w:t>Tapurah</w:t>
      </w:r>
      <w:proofErr w:type="spellEnd"/>
      <w:r w:rsidR="00B969DE" w:rsidRPr="0092659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C5B4D" w:rsidRPr="0092659F">
        <w:rPr>
          <w:rFonts w:ascii="Arial" w:hAnsi="Arial" w:cs="Arial"/>
          <w:color w:val="000000" w:themeColor="text1"/>
          <w:sz w:val="22"/>
          <w:szCs w:val="22"/>
        </w:rPr>
        <w:t xml:space="preserve">foi de </w:t>
      </w:r>
      <w:r w:rsidR="00B969DE" w:rsidRPr="0092659F">
        <w:rPr>
          <w:rFonts w:ascii="Arial" w:hAnsi="Arial" w:cs="Arial"/>
          <w:color w:val="000000" w:themeColor="text1"/>
          <w:sz w:val="22"/>
          <w:szCs w:val="22"/>
        </w:rPr>
        <w:t xml:space="preserve">R$ 7.596,67 (sete mil quinhentos e noventa e seis reais e sessenta e sete centavos, tendo em vista que a população estimada do município </w:t>
      </w:r>
      <w:r w:rsidR="00DC5B4D" w:rsidRPr="0092659F">
        <w:rPr>
          <w:rFonts w:ascii="Arial" w:hAnsi="Arial" w:cs="Arial"/>
          <w:color w:val="000000" w:themeColor="text1"/>
          <w:sz w:val="22"/>
          <w:szCs w:val="22"/>
        </w:rPr>
        <w:t>era</w:t>
      </w:r>
      <w:r w:rsidR="00B969DE" w:rsidRPr="0092659F">
        <w:rPr>
          <w:rFonts w:ascii="Arial" w:hAnsi="Arial" w:cs="Arial"/>
          <w:color w:val="000000" w:themeColor="text1"/>
          <w:sz w:val="22"/>
          <w:szCs w:val="22"/>
        </w:rPr>
        <w:t xml:space="preserve"> de 14.380 pessoais (população estimada em 2021)</w:t>
      </w:r>
      <w:r w:rsidR="00B969DE" w:rsidRPr="0092659F">
        <w:rPr>
          <w:rStyle w:val="Refdenotaderodap"/>
          <w:rFonts w:ascii="Arial" w:hAnsi="Arial" w:cs="Arial"/>
          <w:color w:val="000000" w:themeColor="text1"/>
          <w:sz w:val="22"/>
          <w:szCs w:val="22"/>
        </w:rPr>
        <w:footnoteReference w:id="2"/>
      </w:r>
      <w:r w:rsidR="00B969DE" w:rsidRPr="0092659F">
        <w:rPr>
          <w:rFonts w:ascii="Arial" w:hAnsi="Arial" w:cs="Arial"/>
          <w:color w:val="000000" w:themeColor="text1"/>
          <w:sz w:val="22"/>
          <w:szCs w:val="22"/>
        </w:rPr>
        <w:t>.</w:t>
      </w:r>
    </w:p>
    <w:p w:rsidR="0092659F" w:rsidRDefault="00B969DE" w:rsidP="00582EDF">
      <w:pPr>
        <w:pStyle w:val="Standard"/>
        <w:spacing w:after="120"/>
        <w:ind w:left="425" w:right="709" w:firstLine="1701"/>
        <w:jc w:val="both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 xml:space="preserve"> </w:t>
      </w:r>
      <w:r w:rsidR="00973172">
        <w:rPr>
          <w:rFonts w:ascii="Arial" w:eastAsia="Times New Roman" w:hAnsi="Arial" w:cs="Arial"/>
          <w:color w:val="000000"/>
          <w:sz w:val="22"/>
          <w:szCs w:val="22"/>
        </w:rPr>
        <w:t>Neste ano</w:t>
      </w:r>
      <w:r w:rsidR="00915C6F">
        <w:rPr>
          <w:rFonts w:ascii="Arial" w:eastAsia="Times New Roman" w:hAnsi="Arial" w:cs="Arial"/>
          <w:color w:val="000000"/>
          <w:sz w:val="22"/>
          <w:szCs w:val="22"/>
        </w:rPr>
        <w:t xml:space="preserve"> de 2023</w:t>
      </w:r>
      <w:r w:rsidR="00973172">
        <w:rPr>
          <w:rFonts w:ascii="Arial" w:eastAsia="Times New Roman" w:hAnsi="Arial" w:cs="Arial"/>
          <w:color w:val="000000"/>
          <w:sz w:val="22"/>
          <w:szCs w:val="22"/>
        </w:rPr>
        <w:t xml:space="preserve"> </w:t>
      </w:r>
      <w:r w:rsidR="00AC5409" w:rsidRPr="00582EDF">
        <w:rPr>
          <w:rFonts w:ascii="Arial" w:eastAsia="Times New Roman" w:hAnsi="Arial" w:cs="Arial"/>
          <w:color w:val="000000"/>
          <w:sz w:val="22"/>
          <w:szCs w:val="22"/>
        </w:rPr>
        <w:t xml:space="preserve">o subsidio dos Deputados Estaduais, </w:t>
      </w:r>
      <w:r w:rsidR="0092659F">
        <w:rPr>
          <w:rFonts w:ascii="Arial" w:eastAsia="Times New Roman" w:hAnsi="Arial" w:cs="Arial"/>
          <w:color w:val="000000"/>
          <w:sz w:val="22"/>
          <w:szCs w:val="22"/>
        </w:rPr>
        <w:t>está fixado da seguinte forma:</w:t>
      </w:r>
    </w:p>
    <w:tbl>
      <w:tblPr>
        <w:tblW w:w="6620" w:type="dxa"/>
        <w:tblInd w:w="106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0"/>
        <w:gridCol w:w="2140"/>
        <w:gridCol w:w="1660"/>
        <w:gridCol w:w="1720"/>
      </w:tblGrid>
      <w:tr w:rsidR="0092659F" w:rsidRPr="0092659F" w:rsidTr="00046E26">
        <w:trPr>
          <w:trHeight w:val="915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59F" w:rsidRPr="0092659F" w:rsidRDefault="0092659F" w:rsidP="00046E26">
            <w:pPr>
              <w:spacing w:after="0" w:line="240" w:lineRule="auto"/>
              <w:ind w:firstLine="67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92659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659F" w:rsidRPr="0092659F" w:rsidRDefault="0092659F" w:rsidP="0092659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92659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Deputado Federal - Decreto Legislativo 172/2022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59F" w:rsidRPr="0092659F" w:rsidRDefault="0092659F" w:rsidP="0092659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92659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Deputado Estadual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de Mato Grosso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659F" w:rsidRPr="0092659F" w:rsidRDefault="0092659F" w:rsidP="0092659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92659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Limite Subsidio Vereador </w:t>
            </w:r>
            <w:proofErr w:type="spellStart"/>
            <w:r w:rsidRPr="0092659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Tapurah</w:t>
            </w:r>
            <w:proofErr w:type="spellEnd"/>
            <w:r w:rsidRPr="0092659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30% Sub. Dep. Estadual</w:t>
            </w:r>
          </w:p>
        </w:tc>
      </w:tr>
      <w:tr w:rsidR="0092659F" w:rsidRPr="0092659F" w:rsidTr="00046E26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59F" w:rsidRPr="0092659F" w:rsidRDefault="0092659F" w:rsidP="0092659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265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jan</w:t>
            </w:r>
            <w:proofErr w:type="spellEnd"/>
            <w:proofErr w:type="gramEnd"/>
            <w:r w:rsidRPr="009265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/23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59F" w:rsidRPr="0092659F" w:rsidRDefault="0092659F" w:rsidP="0092659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265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          39.293,32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59F" w:rsidRPr="0092659F" w:rsidRDefault="0092659F" w:rsidP="0092659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265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29.469,99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59F" w:rsidRPr="0092659F" w:rsidRDefault="0092659F" w:rsidP="0092659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265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  8.841,00 </w:t>
            </w:r>
          </w:p>
        </w:tc>
      </w:tr>
      <w:tr w:rsidR="0092659F" w:rsidRPr="0092659F" w:rsidTr="00046E26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59F" w:rsidRPr="0092659F" w:rsidRDefault="0092659F" w:rsidP="0092659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265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abr</w:t>
            </w:r>
            <w:proofErr w:type="spellEnd"/>
            <w:proofErr w:type="gramEnd"/>
            <w:r w:rsidRPr="009265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/23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59F" w:rsidRPr="0092659F" w:rsidRDefault="0092659F" w:rsidP="0092659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265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          41.650,92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59F" w:rsidRPr="0092659F" w:rsidRDefault="0092659F" w:rsidP="0092659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265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31.238,19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59F" w:rsidRPr="0092659F" w:rsidRDefault="0092659F" w:rsidP="0092659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265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  9.371,46 </w:t>
            </w:r>
          </w:p>
        </w:tc>
      </w:tr>
      <w:tr w:rsidR="0092659F" w:rsidRPr="0092659F" w:rsidTr="00046E26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59F" w:rsidRPr="0092659F" w:rsidRDefault="0092659F" w:rsidP="0092659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265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fev</w:t>
            </w:r>
            <w:proofErr w:type="spellEnd"/>
            <w:proofErr w:type="gramEnd"/>
            <w:r w:rsidRPr="009265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/24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59F" w:rsidRPr="0092659F" w:rsidRDefault="0092659F" w:rsidP="0092659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265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          44.008,52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59F" w:rsidRPr="0092659F" w:rsidRDefault="0092659F" w:rsidP="0092659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265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33.006,39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59F" w:rsidRPr="0092659F" w:rsidRDefault="0092659F" w:rsidP="0092659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265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  9.901,92 </w:t>
            </w:r>
          </w:p>
        </w:tc>
      </w:tr>
      <w:tr w:rsidR="0092659F" w:rsidRPr="0092659F" w:rsidTr="00046E26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59F" w:rsidRPr="0092659F" w:rsidRDefault="0092659F" w:rsidP="0092659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265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fev</w:t>
            </w:r>
            <w:proofErr w:type="spellEnd"/>
            <w:proofErr w:type="gramEnd"/>
            <w:r w:rsidRPr="009265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/25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59F" w:rsidRPr="0092659F" w:rsidRDefault="0092659F" w:rsidP="0092659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265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          46.366,19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59F" w:rsidRPr="0092659F" w:rsidRDefault="0092659F" w:rsidP="0092659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265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34.774,64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59F" w:rsidRPr="0092659F" w:rsidRDefault="0092659F" w:rsidP="0092659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265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10.432,39 </w:t>
            </w:r>
          </w:p>
        </w:tc>
      </w:tr>
    </w:tbl>
    <w:p w:rsidR="00915C6F" w:rsidRDefault="0092659F" w:rsidP="00582EDF">
      <w:pPr>
        <w:pStyle w:val="Standard"/>
        <w:spacing w:after="120"/>
        <w:ind w:left="425" w:right="709" w:firstLine="1701"/>
        <w:jc w:val="both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br/>
      </w:r>
    </w:p>
    <w:p w:rsidR="00AC5409" w:rsidRPr="00582EDF" w:rsidRDefault="0092659F" w:rsidP="00582EDF">
      <w:pPr>
        <w:pStyle w:val="Standard"/>
        <w:spacing w:after="120"/>
        <w:ind w:left="425" w:right="709" w:firstLine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 xml:space="preserve">Considerando o subsidio dos Deputados Estaduais o limite para janeiro de 2023 aos vereadores de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</w:rPr>
        <w:t>Tapurah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</w:rPr>
        <w:t xml:space="preserve"> </w:t>
      </w:r>
      <w:r w:rsidR="00B969DE">
        <w:rPr>
          <w:rFonts w:ascii="Arial" w:hAnsi="Arial" w:cs="Arial"/>
          <w:color w:val="000000" w:themeColor="text1"/>
          <w:sz w:val="22"/>
          <w:szCs w:val="22"/>
        </w:rPr>
        <w:t>de R$ 8.841,00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(oito mil oitocentos quarenta e um reais</w:t>
      </w:r>
      <w:r w:rsidR="00915C6F">
        <w:rPr>
          <w:rFonts w:ascii="Arial" w:hAnsi="Arial" w:cs="Arial"/>
          <w:color w:val="000000" w:themeColor="text1"/>
          <w:sz w:val="22"/>
          <w:szCs w:val="22"/>
        </w:rPr>
        <w:t>),</w:t>
      </w:r>
      <w:r w:rsidR="00B969DE">
        <w:rPr>
          <w:rFonts w:ascii="Arial" w:hAnsi="Arial" w:cs="Arial"/>
          <w:color w:val="000000" w:themeColor="text1"/>
          <w:sz w:val="22"/>
          <w:szCs w:val="22"/>
        </w:rPr>
        <w:t xml:space="preserve"> a partir de abril de 2023 o </w:t>
      </w:r>
      <w:r>
        <w:rPr>
          <w:rFonts w:ascii="Arial" w:hAnsi="Arial" w:cs="Arial"/>
          <w:color w:val="000000" w:themeColor="text1"/>
          <w:sz w:val="22"/>
          <w:szCs w:val="22"/>
        </w:rPr>
        <w:t>limite passa a ser de R$ 9.</w:t>
      </w:r>
      <w:r w:rsidR="00B969DE">
        <w:rPr>
          <w:rFonts w:ascii="Arial" w:hAnsi="Arial" w:cs="Arial"/>
          <w:color w:val="000000" w:themeColor="text1"/>
          <w:sz w:val="22"/>
          <w:szCs w:val="22"/>
        </w:rPr>
        <w:t>371,46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(nove mil trezentos e setenta e um reais e quarenta e seis centavos) </w:t>
      </w:r>
      <w:r w:rsidR="00046E26">
        <w:rPr>
          <w:rFonts w:ascii="Arial" w:hAnsi="Arial" w:cs="Arial"/>
          <w:color w:val="000000" w:themeColor="text1"/>
          <w:sz w:val="22"/>
          <w:szCs w:val="22"/>
        </w:rPr>
        <w:t>e com o reajuste de 12,02% a remuneração do Presidente passará a ser de R$ 8.177,46 (oito mil, cento e setenta e sete reais e quarente e seis centavos</w:t>
      </w:r>
      <w:r w:rsidR="00915C6F">
        <w:rPr>
          <w:rFonts w:ascii="Arial" w:hAnsi="Arial" w:cs="Arial"/>
          <w:color w:val="000000" w:themeColor="text1"/>
          <w:sz w:val="22"/>
          <w:szCs w:val="22"/>
        </w:rPr>
        <w:t>)</w:t>
      </w:r>
      <w:r w:rsidR="00046E26">
        <w:rPr>
          <w:rFonts w:ascii="Arial" w:hAnsi="Arial" w:cs="Arial"/>
          <w:color w:val="000000" w:themeColor="text1"/>
          <w:sz w:val="22"/>
          <w:szCs w:val="22"/>
        </w:rPr>
        <w:t>, valor</w:t>
      </w:r>
      <w:r w:rsidR="00915C6F">
        <w:rPr>
          <w:rFonts w:ascii="Arial" w:hAnsi="Arial" w:cs="Arial"/>
          <w:color w:val="000000" w:themeColor="text1"/>
          <w:sz w:val="22"/>
          <w:szCs w:val="22"/>
        </w:rPr>
        <w:t xml:space="preserve"> este</w:t>
      </w:r>
      <w:r w:rsidR="00046E26">
        <w:rPr>
          <w:rFonts w:ascii="Arial" w:hAnsi="Arial" w:cs="Arial"/>
          <w:color w:val="000000" w:themeColor="text1"/>
          <w:sz w:val="22"/>
          <w:szCs w:val="22"/>
        </w:rPr>
        <w:t xml:space="preserve"> abaixo do limite máximo constitucional previsto no</w:t>
      </w:r>
      <w:r w:rsidR="00AC5409" w:rsidRPr="00582ED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C5409" w:rsidRPr="00582EDF">
        <w:rPr>
          <w:rFonts w:ascii="Arial" w:hAnsi="Arial" w:cs="Arial"/>
          <w:sz w:val="22"/>
          <w:szCs w:val="22"/>
        </w:rPr>
        <w:t xml:space="preserve">art. 29, VI, “b” da Constituição Federal. </w:t>
      </w:r>
    </w:p>
    <w:p w:rsidR="000339F6" w:rsidRDefault="00F45875" w:rsidP="00582EDF">
      <w:pPr>
        <w:shd w:val="clear" w:color="auto" w:fill="FFFFFF"/>
        <w:tabs>
          <w:tab w:val="left" w:pos="8789"/>
        </w:tabs>
        <w:spacing w:after="120" w:line="240" w:lineRule="auto"/>
        <w:ind w:left="425" w:right="709" w:firstLine="170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82EDF">
        <w:rPr>
          <w:rFonts w:ascii="Arial" w:eastAsia="Times New Roman" w:hAnsi="Arial" w:cs="Arial"/>
          <w:color w:val="000000"/>
        </w:rPr>
        <w:t xml:space="preserve">O Projeto é de suma importância para os servidores e agentes políticos possam ter suas remunerações reajustadas de acordo com a perca inflacionária do </w:t>
      </w:r>
      <w:r w:rsidR="003B3D7C" w:rsidRPr="00582EDF">
        <w:rPr>
          <w:rFonts w:ascii="Arial" w:eastAsia="Times New Roman" w:hAnsi="Arial" w:cs="Arial"/>
          <w:color w:val="000000"/>
        </w:rPr>
        <w:t>período</w:t>
      </w:r>
      <w:r w:rsidR="005610E1" w:rsidRPr="00582EDF">
        <w:rPr>
          <w:rFonts w:ascii="Arial" w:eastAsia="Times New Roman" w:hAnsi="Arial" w:cs="Arial"/>
          <w:color w:val="000000"/>
        </w:rPr>
        <w:t xml:space="preserve">. </w:t>
      </w:r>
      <w:r w:rsidRPr="00582EDF">
        <w:rPr>
          <w:rFonts w:ascii="Arial" w:eastAsia="Times New Roman" w:hAnsi="Arial" w:cs="Arial"/>
          <w:color w:val="000000"/>
        </w:rPr>
        <w:t xml:space="preserve">Assim contamos </w:t>
      </w:r>
      <w:r w:rsidR="005610E1" w:rsidRPr="00582EDF">
        <w:rPr>
          <w:rFonts w:ascii="Arial" w:eastAsia="Times New Roman" w:hAnsi="Arial" w:cs="Arial"/>
          <w:color w:val="000000"/>
        </w:rPr>
        <w:t>com o apoio dos meus nobres pares desta Casa na apreciação deste projeto.</w:t>
      </w:r>
      <w:r w:rsidR="000339F6">
        <w:rPr>
          <w:rFonts w:ascii="Arial" w:hAnsi="Arial" w:cs="Arial"/>
          <w:color w:val="000000" w:themeColor="text1"/>
          <w:sz w:val="24"/>
          <w:szCs w:val="24"/>
        </w:rPr>
        <w:br w:type="page"/>
      </w:r>
    </w:p>
    <w:tbl>
      <w:tblPr>
        <w:tblW w:w="825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8"/>
        <w:gridCol w:w="813"/>
        <w:gridCol w:w="1518"/>
        <w:gridCol w:w="993"/>
        <w:gridCol w:w="1134"/>
        <w:gridCol w:w="850"/>
        <w:gridCol w:w="992"/>
        <w:gridCol w:w="1276"/>
      </w:tblGrid>
      <w:tr w:rsidR="00046E26" w:rsidRPr="00046E26" w:rsidTr="001A0E69">
        <w:trPr>
          <w:trHeight w:val="330"/>
        </w:trPr>
        <w:tc>
          <w:tcPr>
            <w:tcW w:w="825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sz w:val="24"/>
                <w:szCs w:val="24"/>
              </w:rPr>
            </w:pPr>
            <w:r w:rsidRPr="00046E26">
              <w:rPr>
                <w:rFonts w:ascii="Courier New" w:eastAsia="Times New Roman" w:hAnsi="Courier New" w:cs="Courier New"/>
                <w:b/>
                <w:bCs/>
                <w:sz w:val="24"/>
                <w:szCs w:val="24"/>
              </w:rPr>
              <w:t>SÉRIE HISTÓRICA DO INPC</w:t>
            </w:r>
          </w:p>
        </w:tc>
      </w:tr>
      <w:tr w:rsidR="00046E26" w:rsidRPr="00046E26" w:rsidTr="001A0E69">
        <w:trPr>
          <w:trHeight w:val="240"/>
        </w:trPr>
        <w:tc>
          <w:tcPr>
            <w:tcW w:w="678" w:type="dxa"/>
            <w:tcBorders>
              <w:top w:val="nil"/>
              <w:left w:val="nil"/>
              <w:bottom w:val="double" w:sz="6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double" w:sz="6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double" w:sz="6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double" w:sz="6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double" w:sz="6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6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(</w:t>
            </w:r>
            <w:proofErr w:type="gramStart"/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conclusão</w:t>
            </w:r>
            <w:proofErr w:type="gramEnd"/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)</w:t>
            </w:r>
          </w:p>
        </w:tc>
      </w:tr>
      <w:tr w:rsidR="00046E26" w:rsidRPr="00046E26" w:rsidTr="001A0E69">
        <w:trPr>
          <w:trHeight w:val="285"/>
        </w:trPr>
        <w:tc>
          <w:tcPr>
            <w:tcW w:w="6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sz w:val="20"/>
                <w:szCs w:val="20"/>
              </w:rPr>
            </w:pPr>
            <w:r w:rsidRPr="00046E26">
              <w:rPr>
                <w:rFonts w:ascii="Courier New" w:eastAsia="Times New Roman" w:hAnsi="Courier New" w:cs="Courier New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sz w:val="20"/>
                <w:szCs w:val="20"/>
              </w:rPr>
            </w:pPr>
            <w:r w:rsidRPr="00046E26">
              <w:rPr>
                <w:rFonts w:ascii="Courier New" w:eastAsia="Times New Roman" w:hAnsi="Courier New" w:cs="Courier New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sz w:val="20"/>
                <w:szCs w:val="20"/>
              </w:rPr>
            </w:pPr>
            <w:r w:rsidRPr="00046E26">
              <w:rPr>
                <w:rFonts w:ascii="Courier New" w:eastAsia="Times New Roman" w:hAnsi="Courier New" w:cs="Courier New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sz w:val="20"/>
                <w:szCs w:val="20"/>
              </w:rPr>
            </w:pPr>
            <w:r w:rsidRPr="00046E26">
              <w:rPr>
                <w:rFonts w:ascii="Courier New" w:eastAsia="Times New Roman" w:hAnsi="Courier New" w:cs="Courier New"/>
                <w:b/>
                <w:bCs/>
                <w:sz w:val="20"/>
                <w:szCs w:val="20"/>
              </w:rPr>
              <w:t xml:space="preserve">    VARIAÇÃO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sz w:val="20"/>
                <w:szCs w:val="20"/>
              </w:rPr>
            </w:pPr>
          </w:p>
        </w:tc>
      </w:tr>
      <w:tr w:rsidR="00046E26" w:rsidRPr="00046E26" w:rsidTr="001A0E69">
        <w:trPr>
          <w:trHeight w:val="270"/>
        </w:trPr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sz w:val="20"/>
                <w:szCs w:val="20"/>
              </w:rPr>
            </w:pPr>
            <w:r w:rsidRPr="00046E26">
              <w:rPr>
                <w:rFonts w:ascii="Courier New" w:eastAsia="Times New Roman" w:hAnsi="Courier New" w:cs="Courier New"/>
                <w:b/>
                <w:bCs/>
                <w:sz w:val="20"/>
                <w:szCs w:val="20"/>
              </w:rPr>
              <w:t>ANO</w:t>
            </w:r>
          </w:p>
        </w:tc>
        <w:tc>
          <w:tcPr>
            <w:tcW w:w="81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sz w:val="20"/>
                <w:szCs w:val="20"/>
              </w:rPr>
            </w:pPr>
            <w:r w:rsidRPr="00046E26">
              <w:rPr>
                <w:rFonts w:ascii="Courier New" w:eastAsia="Times New Roman" w:hAnsi="Courier New" w:cs="Courier New"/>
                <w:b/>
                <w:bCs/>
                <w:sz w:val="20"/>
                <w:szCs w:val="20"/>
              </w:rPr>
              <w:t>MÊS</w:t>
            </w:r>
          </w:p>
        </w:tc>
        <w:tc>
          <w:tcPr>
            <w:tcW w:w="151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sz w:val="20"/>
                <w:szCs w:val="20"/>
              </w:rPr>
            </w:pPr>
            <w:r w:rsidRPr="00046E26">
              <w:rPr>
                <w:rFonts w:ascii="Courier New" w:eastAsia="Times New Roman" w:hAnsi="Courier New" w:cs="Courier New"/>
                <w:b/>
                <w:bCs/>
                <w:sz w:val="20"/>
                <w:szCs w:val="20"/>
              </w:rPr>
              <w:t>NÚMERO ÍNDICE</w:t>
            </w:r>
          </w:p>
        </w:tc>
        <w:tc>
          <w:tcPr>
            <w:tcW w:w="5245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sz w:val="20"/>
                <w:szCs w:val="20"/>
              </w:rPr>
            </w:pPr>
            <w:r w:rsidRPr="00046E26">
              <w:rPr>
                <w:rFonts w:ascii="Courier New" w:eastAsia="Times New Roman" w:hAnsi="Courier New" w:cs="Courier New"/>
                <w:b/>
                <w:bCs/>
                <w:sz w:val="20"/>
                <w:szCs w:val="20"/>
              </w:rPr>
              <w:t>(%)</w:t>
            </w:r>
          </w:p>
        </w:tc>
      </w:tr>
      <w:tr w:rsidR="00046E26" w:rsidRPr="00046E26" w:rsidTr="001A0E69">
        <w:trPr>
          <w:trHeight w:val="270"/>
        </w:trPr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sz w:val="20"/>
                <w:szCs w:val="20"/>
              </w:rPr>
            </w:pPr>
          </w:p>
        </w:tc>
        <w:tc>
          <w:tcPr>
            <w:tcW w:w="81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sz w:val="20"/>
                <w:szCs w:val="20"/>
              </w:rPr>
            </w:pPr>
            <w:r w:rsidRPr="00046E26">
              <w:rPr>
                <w:rFonts w:ascii="Courier New" w:eastAsia="Times New Roman" w:hAnsi="Courier New" w:cs="Courier New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sz w:val="20"/>
                <w:szCs w:val="20"/>
              </w:rPr>
            </w:pPr>
            <w:r w:rsidRPr="00046E26">
              <w:rPr>
                <w:rFonts w:ascii="Courier New" w:eastAsia="Times New Roman" w:hAnsi="Courier New" w:cs="Courier New"/>
                <w:b/>
                <w:bCs/>
                <w:sz w:val="20"/>
                <w:szCs w:val="20"/>
              </w:rPr>
              <w:t>(DEZ 93 = 100)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sz w:val="20"/>
                <w:szCs w:val="20"/>
              </w:rPr>
            </w:pPr>
            <w:r w:rsidRPr="00046E26">
              <w:rPr>
                <w:rFonts w:ascii="Courier New" w:eastAsia="Times New Roman" w:hAnsi="Courier New" w:cs="Courier New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sz w:val="20"/>
                <w:szCs w:val="20"/>
              </w:rPr>
            </w:pPr>
            <w:r w:rsidRPr="00046E26">
              <w:rPr>
                <w:rFonts w:ascii="Courier New" w:eastAsia="Times New Roman" w:hAnsi="Courier New" w:cs="Courier New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sz w:val="20"/>
                <w:szCs w:val="20"/>
              </w:rPr>
            </w:pPr>
            <w:r w:rsidRPr="00046E26">
              <w:rPr>
                <w:rFonts w:ascii="Courier New" w:eastAsia="Times New Roman" w:hAnsi="Courier New" w:cs="Courier New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sz w:val="20"/>
                <w:szCs w:val="20"/>
              </w:rPr>
            </w:pPr>
            <w:r w:rsidRPr="00046E26">
              <w:rPr>
                <w:rFonts w:ascii="Courier New" w:eastAsia="Times New Roman" w:hAnsi="Courier New" w:cs="Courier New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sz w:val="20"/>
                <w:szCs w:val="20"/>
              </w:rPr>
            </w:pPr>
            <w:r w:rsidRPr="00046E26">
              <w:rPr>
                <w:rFonts w:ascii="Courier New" w:eastAsia="Times New Roman" w:hAnsi="Courier New" w:cs="Courier New"/>
                <w:b/>
                <w:bCs/>
                <w:sz w:val="20"/>
                <w:szCs w:val="20"/>
              </w:rPr>
              <w:t>12</w:t>
            </w:r>
          </w:p>
        </w:tc>
      </w:tr>
      <w:tr w:rsidR="00046E26" w:rsidRPr="00046E26" w:rsidTr="001A0E69">
        <w:trPr>
          <w:trHeight w:val="285"/>
        </w:trPr>
        <w:tc>
          <w:tcPr>
            <w:tcW w:w="67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sz w:val="20"/>
                <w:szCs w:val="20"/>
              </w:rPr>
            </w:pPr>
            <w:r w:rsidRPr="00046E26">
              <w:rPr>
                <w:rFonts w:ascii="Courier New" w:eastAsia="Times New Roman" w:hAnsi="Courier New" w:cs="Courier New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sz w:val="20"/>
                <w:szCs w:val="20"/>
              </w:rPr>
            </w:pPr>
            <w:r w:rsidRPr="00046E26">
              <w:rPr>
                <w:rFonts w:ascii="Courier New" w:eastAsia="Times New Roman" w:hAnsi="Courier New" w:cs="Courier New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sz w:val="20"/>
                <w:szCs w:val="20"/>
              </w:rPr>
            </w:pPr>
            <w:r w:rsidRPr="00046E26">
              <w:rPr>
                <w:rFonts w:ascii="Courier New" w:eastAsia="Times New Roman" w:hAnsi="Courier New" w:cs="Courier New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sz w:val="20"/>
                <w:szCs w:val="20"/>
              </w:rPr>
            </w:pPr>
            <w:r w:rsidRPr="00046E26">
              <w:rPr>
                <w:rFonts w:ascii="Courier New" w:eastAsia="Times New Roman" w:hAnsi="Courier New" w:cs="Courier New"/>
                <w:b/>
                <w:bCs/>
                <w:sz w:val="20"/>
                <w:szCs w:val="20"/>
              </w:rPr>
              <w:t>MÊS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sz w:val="20"/>
                <w:szCs w:val="20"/>
              </w:rPr>
            </w:pPr>
            <w:r w:rsidRPr="00046E26">
              <w:rPr>
                <w:rFonts w:ascii="Courier New" w:eastAsia="Times New Roman" w:hAnsi="Courier New" w:cs="Courier New"/>
                <w:b/>
                <w:bCs/>
                <w:sz w:val="20"/>
                <w:szCs w:val="20"/>
              </w:rPr>
              <w:t>MESES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sz w:val="20"/>
                <w:szCs w:val="20"/>
              </w:rPr>
            </w:pPr>
            <w:r w:rsidRPr="00046E26">
              <w:rPr>
                <w:rFonts w:ascii="Courier New" w:eastAsia="Times New Roman" w:hAnsi="Courier New" w:cs="Courier New"/>
                <w:b/>
                <w:bCs/>
                <w:sz w:val="20"/>
                <w:szCs w:val="20"/>
              </w:rPr>
              <w:t>MESES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sz w:val="20"/>
                <w:szCs w:val="20"/>
              </w:rPr>
            </w:pPr>
            <w:r w:rsidRPr="00046E26">
              <w:rPr>
                <w:rFonts w:ascii="Courier New" w:eastAsia="Times New Roman" w:hAnsi="Courier New" w:cs="Courier New"/>
                <w:b/>
                <w:bCs/>
                <w:sz w:val="20"/>
                <w:szCs w:val="20"/>
              </w:rPr>
              <w:t>ANO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sz w:val="20"/>
                <w:szCs w:val="20"/>
              </w:rPr>
            </w:pPr>
            <w:r w:rsidRPr="00046E26">
              <w:rPr>
                <w:rFonts w:ascii="Courier New" w:eastAsia="Times New Roman" w:hAnsi="Courier New" w:cs="Courier New"/>
                <w:b/>
                <w:bCs/>
                <w:sz w:val="20"/>
                <w:szCs w:val="20"/>
              </w:rPr>
              <w:t>MESES</w:t>
            </w:r>
          </w:p>
        </w:tc>
      </w:tr>
      <w:tr w:rsidR="00046E26" w:rsidRPr="00046E26" w:rsidTr="001A0E69">
        <w:trPr>
          <w:trHeight w:val="139"/>
        </w:trPr>
        <w:tc>
          <w:tcPr>
            <w:tcW w:w="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sz w:val="16"/>
                <w:szCs w:val="16"/>
              </w:rPr>
            </w:pPr>
          </w:p>
        </w:tc>
        <w:tc>
          <w:tcPr>
            <w:tcW w:w="15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 </w:t>
            </w:r>
          </w:p>
        </w:tc>
      </w:tr>
      <w:tr w:rsidR="00046E26" w:rsidRPr="00046E26" w:rsidTr="001A0E69">
        <w:trPr>
          <w:trHeight w:val="90"/>
        </w:trPr>
        <w:tc>
          <w:tcPr>
            <w:tcW w:w="6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sz w:val="16"/>
                <w:szCs w:val="16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 </w:t>
            </w:r>
          </w:p>
        </w:tc>
      </w:tr>
      <w:tr w:rsidR="00046E26" w:rsidRPr="00046E26" w:rsidTr="001A0E69">
        <w:trPr>
          <w:trHeight w:val="225"/>
        </w:trPr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b/>
                <w:bCs/>
                <w:sz w:val="16"/>
                <w:szCs w:val="16"/>
              </w:rPr>
              <w:t>2020</w:t>
            </w:r>
          </w:p>
        </w:tc>
        <w:tc>
          <w:tcPr>
            <w:tcW w:w="81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JAN</w:t>
            </w:r>
          </w:p>
        </w:tc>
        <w:tc>
          <w:tcPr>
            <w:tcW w:w="151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5460,19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0,19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1,96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2,07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0,19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4,30</w:t>
            </w:r>
          </w:p>
        </w:tc>
      </w:tr>
      <w:tr w:rsidR="00046E26" w:rsidRPr="00046E26" w:rsidTr="001A0E69">
        <w:trPr>
          <w:trHeight w:val="225"/>
        </w:trPr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</w:p>
        </w:tc>
        <w:tc>
          <w:tcPr>
            <w:tcW w:w="8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FEV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5469,47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0,17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1,58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2,12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0,36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3,92</w:t>
            </w:r>
          </w:p>
        </w:tc>
      </w:tr>
      <w:tr w:rsidR="00046E26" w:rsidRPr="00046E26" w:rsidTr="001A0E69">
        <w:trPr>
          <w:trHeight w:val="225"/>
        </w:trPr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</w:p>
        </w:tc>
        <w:tc>
          <w:tcPr>
            <w:tcW w:w="813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MAR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5479,32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0,18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0,54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2,36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0,54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3,31</w:t>
            </w:r>
          </w:p>
        </w:tc>
      </w:tr>
      <w:tr w:rsidR="00046E26" w:rsidRPr="00046E26" w:rsidTr="001A0E69">
        <w:trPr>
          <w:trHeight w:val="225"/>
        </w:trPr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</w:p>
        </w:tc>
        <w:tc>
          <w:tcPr>
            <w:tcW w:w="8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ABR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5466,72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-0,23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0,12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2,08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0,31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2,46</w:t>
            </w:r>
          </w:p>
        </w:tc>
      </w:tr>
      <w:tr w:rsidR="00046E26" w:rsidRPr="00046E26" w:rsidTr="001A0E69">
        <w:trPr>
          <w:trHeight w:val="225"/>
        </w:trPr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</w:p>
        </w:tc>
        <w:tc>
          <w:tcPr>
            <w:tcW w:w="8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MAI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5453,05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-0,25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-0,30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1,28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0,06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2,05</w:t>
            </w:r>
          </w:p>
        </w:tc>
      </w:tr>
      <w:tr w:rsidR="00046E26" w:rsidRPr="00046E26" w:rsidTr="001A0E69">
        <w:trPr>
          <w:trHeight w:val="225"/>
        </w:trPr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</w:p>
        </w:tc>
        <w:tc>
          <w:tcPr>
            <w:tcW w:w="8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JUN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5469,41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0,30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-0,18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0,36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0,36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2,35</w:t>
            </w:r>
          </w:p>
        </w:tc>
      </w:tr>
      <w:tr w:rsidR="00046E26" w:rsidRPr="00046E26" w:rsidTr="001A0E69">
        <w:trPr>
          <w:trHeight w:val="225"/>
        </w:trPr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</w:p>
        </w:tc>
        <w:tc>
          <w:tcPr>
            <w:tcW w:w="8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JUL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5493,48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0,44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0,49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0,61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0,80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2,69</w:t>
            </w:r>
          </w:p>
        </w:tc>
      </w:tr>
      <w:tr w:rsidR="00046E26" w:rsidRPr="00046E26" w:rsidTr="001A0E69">
        <w:trPr>
          <w:trHeight w:val="225"/>
        </w:trPr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</w:p>
        </w:tc>
        <w:tc>
          <w:tcPr>
            <w:tcW w:w="8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AGO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5513,26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0,36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1,10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0,80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1,16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2,94</w:t>
            </w:r>
          </w:p>
        </w:tc>
      </w:tr>
      <w:tr w:rsidR="00046E26" w:rsidRPr="00046E26" w:rsidTr="001A0E69">
        <w:trPr>
          <w:trHeight w:val="225"/>
        </w:trPr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</w:p>
        </w:tc>
        <w:tc>
          <w:tcPr>
            <w:tcW w:w="8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SET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5561,23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0,87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1,68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1,49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2,04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3,89</w:t>
            </w:r>
          </w:p>
        </w:tc>
      </w:tr>
      <w:tr w:rsidR="00046E26" w:rsidRPr="00046E26" w:rsidTr="001A0E69">
        <w:trPr>
          <w:trHeight w:val="225"/>
        </w:trPr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</w:p>
        </w:tc>
        <w:tc>
          <w:tcPr>
            <w:tcW w:w="8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OUT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5610,72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0,89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2,13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2,63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2,95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4,77</w:t>
            </w:r>
          </w:p>
        </w:tc>
      </w:tr>
      <w:tr w:rsidR="00046E26" w:rsidRPr="00046E26" w:rsidTr="001A0E69">
        <w:trPr>
          <w:trHeight w:val="225"/>
        </w:trPr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</w:p>
        </w:tc>
        <w:tc>
          <w:tcPr>
            <w:tcW w:w="8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NOV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5664,02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0,95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2,73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3,87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3,93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5,20</w:t>
            </w:r>
          </w:p>
        </w:tc>
      </w:tr>
      <w:tr w:rsidR="00046E26" w:rsidRPr="00046E26" w:rsidTr="001A0E69">
        <w:trPr>
          <w:trHeight w:val="225"/>
        </w:trPr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</w:p>
        </w:tc>
        <w:tc>
          <w:tcPr>
            <w:tcW w:w="8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DEZ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5746,71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1,46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3,34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5,07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5,45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5,45</w:t>
            </w:r>
          </w:p>
        </w:tc>
      </w:tr>
      <w:tr w:rsidR="00046E26" w:rsidRPr="00046E26" w:rsidTr="001A0E69">
        <w:trPr>
          <w:trHeight w:val="139"/>
        </w:trPr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</w:p>
        </w:tc>
        <w:tc>
          <w:tcPr>
            <w:tcW w:w="8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</w:p>
        </w:tc>
      </w:tr>
      <w:tr w:rsidR="00046E26" w:rsidRPr="00046E26" w:rsidTr="001A0E69">
        <w:trPr>
          <w:trHeight w:val="225"/>
        </w:trPr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b/>
                <w:bCs/>
                <w:sz w:val="16"/>
                <w:szCs w:val="16"/>
              </w:rPr>
              <w:t>2021</w:t>
            </w:r>
          </w:p>
        </w:tc>
        <w:tc>
          <w:tcPr>
            <w:tcW w:w="813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JAN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5762,23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0,27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2,70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4,89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0,27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5,53</w:t>
            </w:r>
          </w:p>
        </w:tc>
      </w:tr>
      <w:tr w:rsidR="00046E26" w:rsidRPr="00046E26" w:rsidTr="001A0E69">
        <w:trPr>
          <w:trHeight w:val="225"/>
        </w:trPr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</w:p>
        </w:tc>
        <w:tc>
          <w:tcPr>
            <w:tcW w:w="8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FEV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5809,48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0,82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2,57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5,37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1,09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6,22</w:t>
            </w:r>
          </w:p>
        </w:tc>
      </w:tr>
      <w:tr w:rsidR="00046E26" w:rsidRPr="00046E26" w:rsidTr="001A0E69">
        <w:trPr>
          <w:trHeight w:val="225"/>
        </w:trPr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</w:p>
        </w:tc>
        <w:tc>
          <w:tcPr>
            <w:tcW w:w="81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MAR</w:t>
            </w:r>
          </w:p>
        </w:tc>
        <w:tc>
          <w:tcPr>
            <w:tcW w:w="15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5859,44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0,86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1,96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5,36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1,96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6,94</w:t>
            </w:r>
          </w:p>
        </w:tc>
      </w:tr>
      <w:tr w:rsidR="00046E26" w:rsidRPr="00046E26" w:rsidTr="001A0E69">
        <w:trPr>
          <w:trHeight w:val="225"/>
        </w:trPr>
        <w:tc>
          <w:tcPr>
            <w:tcW w:w="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ABR</w:t>
            </w:r>
          </w:p>
        </w:tc>
        <w:tc>
          <w:tcPr>
            <w:tcW w:w="15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5881,71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0,38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2,07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4,83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2,35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7,59</w:t>
            </w:r>
          </w:p>
        </w:tc>
      </w:tr>
      <w:tr w:rsidR="00046E26" w:rsidRPr="00046E26" w:rsidTr="001A0E69">
        <w:trPr>
          <w:trHeight w:val="225"/>
        </w:trPr>
        <w:tc>
          <w:tcPr>
            <w:tcW w:w="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MAI</w:t>
            </w:r>
          </w:p>
        </w:tc>
        <w:tc>
          <w:tcPr>
            <w:tcW w:w="15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5938,17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0,96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2,22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4,84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3,33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8,90</w:t>
            </w:r>
          </w:p>
        </w:tc>
      </w:tr>
      <w:tr w:rsidR="00046E26" w:rsidRPr="00046E26" w:rsidTr="001A0E69">
        <w:trPr>
          <w:trHeight w:val="225"/>
        </w:trPr>
        <w:tc>
          <w:tcPr>
            <w:tcW w:w="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JUN</w:t>
            </w:r>
          </w:p>
        </w:tc>
        <w:tc>
          <w:tcPr>
            <w:tcW w:w="15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5973,80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0,60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1,95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3,95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3,95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9,22</w:t>
            </w:r>
          </w:p>
        </w:tc>
      </w:tr>
      <w:tr w:rsidR="00046E26" w:rsidRPr="00046E26" w:rsidTr="001A0E69">
        <w:trPr>
          <w:trHeight w:val="225"/>
        </w:trPr>
        <w:tc>
          <w:tcPr>
            <w:tcW w:w="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JUL</w:t>
            </w:r>
          </w:p>
        </w:tc>
        <w:tc>
          <w:tcPr>
            <w:tcW w:w="15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6034,73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1,02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2,60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4,73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5,01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9,85</w:t>
            </w:r>
          </w:p>
        </w:tc>
      </w:tr>
      <w:tr w:rsidR="00046E26" w:rsidRPr="00046E26" w:rsidTr="001A0E69">
        <w:trPr>
          <w:trHeight w:val="225"/>
        </w:trPr>
        <w:tc>
          <w:tcPr>
            <w:tcW w:w="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AGO</w:t>
            </w:r>
          </w:p>
        </w:tc>
        <w:tc>
          <w:tcPr>
            <w:tcW w:w="15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6087,84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0,88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2,52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4,79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5,94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10,42</w:t>
            </w:r>
          </w:p>
        </w:tc>
      </w:tr>
      <w:tr w:rsidR="00046E26" w:rsidRPr="00046E26" w:rsidTr="001A0E69">
        <w:trPr>
          <w:trHeight w:val="225"/>
        </w:trPr>
        <w:tc>
          <w:tcPr>
            <w:tcW w:w="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SET</w:t>
            </w:r>
          </w:p>
        </w:tc>
        <w:tc>
          <w:tcPr>
            <w:tcW w:w="15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6160,89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1,20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3,13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5,14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7,21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10,78</w:t>
            </w:r>
          </w:p>
        </w:tc>
      </w:tr>
      <w:tr w:rsidR="00046E26" w:rsidRPr="00046E26" w:rsidTr="001A0E69">
        <w:trPr>
          <w:trHeight w:val="225"/>
        </w:trPr>
        <w:tc>
          <w:tcPr>
            <w:tcW w:w="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OUT</w:t>
            </w:r>
          </w:p>
        </w:tc>
        <w:tc>
          <w:tcPr>
            <w:tcW w:w="15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6232,36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1,16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3,27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5,96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8,45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11,08</w:t>
            </w:r>
          </w:p>
        </w:tc>
      </w:tr>
      <w:tr w:rsidR="00046E26" w:rsidRPr="00046E26" w:rsidTr="001A0E69">
        <w:trPr>
          <w:trHeight w:val="225"/>
        </w:trPr>
        <w:tc>
          <w:tcPr>
            <w:tcW w:w="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NOV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6284,71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0,84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3,23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5,84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9,36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10,96</w:t>
            </w:r>
          </w:p>
        </w:tc>
      </w:tr>
      <w:tr w:rsidR="00046E26" w:rsidRPr="00046E26" w:rsidTr="001A0E69">
        <w:trPr>
          <w:trHeight w:val="225"/>
        </w:trPr>
        <w:tc>
          <w:tcPr>
            <w:tcW w:w="67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DEZ</w:t>
            </w:r>
          </w:p>
        </w:tc>
        <w:tc>
          <w:tcPr>
            <w:tcW w:w="1518" w:type="dxa"/>
            <w:tcBorders>
              <w:top w:val="nil"/>
              <w:left w:val="nil"/>
              <w:right w:val="nil"/>
            </w:tcBorders>
            <w:shd w:val="clear" w:color="auto" w:fill="92D050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6330,59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nil"/>
            </w:tcBorders>
            <w:shd w:val="clear" w:color="auto" w:fill="92D050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0,73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nil"/>
            </w:tcBorders>
            <w:shd w:val="clear" w:color="auto" w:fill="92D050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2,75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nil"/>
            </w:tcBorders>
            <w:shd w:val="clear" w:color="auto" w:fill="92D050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5,97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nil"/>
            </w:tcBorders>
            <w:shd w:val="clear" w:color="auto" w:fill="92D050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10,16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nil"/>
            </w:tcBorders>
            <w:shd w:val="clear" w:color="auto" w:fill="92D050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10,16</w:t>
            </w:r>
          </w:p>
        </w:tc>
      </w:tr>
      <w:tr w:rsidR="00046E26" w:rsidRPr="00046E26" w:rsidTr="001A0E69">
        <w:trPr>
          <w:trHeight w:val="139"/>
        </w:trPr>
        <w:tc>
          <w:tcPr>
            <w:tcW w:w="678" w:type="dxa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</w:p>
        </w:tc>
        <w:tc>
          <w:tcPr>
            <w:tcW w:w="813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 </w:t>
            </w:r>
          </w:p>
        </w:tc>
        <w:tc>
          <w:tcPr>
            <w:tcW w:w="151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E26" w:rsidRPr="00046E26" w:rsidRDefault="00046E26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</w:p>
        </w:tc>
      </w:tr>
      <w:tr w:rsidR="001A0E69" w:rsidRPr="00046E26" w:rsidTr="001A0E69">
        <w:trPr>
          <w:trHeight w:val="139"/>
        </w:trPr>
        <w:tc>
          <w:tcPr>
            <w:tcW w:w="678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A0E69" w:rsidRDefault="001A0E69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</w:p>
          <w:p w:rsidR="001A0E69" w:rsidRPr="00046E26" w:rsidRDefault="001A0E69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</w:p>
        </w:tc>
        <w:tc>
          <w:tcPr>
            <w:tcW w:w="813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A0E69" w:rsidRPr="00046E26" w:rsidRDefault="001A0E69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16"/>
                <w:szCs w:val="16"/>
              </w:rPr>
            </w:pPr>
          </w:p>
        </w:tc>
        <w:tc>
          <w:tcPr>
            <w:tcW w:w="1518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A0E69" w:rsidRPr="00046E26" w:rsidRDefault="001A0E69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A0E69" w:rsidRPr="00046E26" w:rsidRDefault="001A0E69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A0E69" w:rsidRPr="00046E26" w:rsidRDefault="001A0E69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A0E69" w:rsidRPr="00046E26" w:rsidRDefault="001A0E69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A0E69" w:rsidRPr="00046E26" w:rsidRDefault="001A0E69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0E69" w:rsidRPr="00046E26" w:rsidRDefault="001A0E69" w:rsidP="00046E2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16"/>
                <w:szCs w:val="16"/>
              </w:rPr>
            </w:pPr>
          </w:p>
        </w:tc>
      </w:tr>
      <w:tr w:rsidR="001A0E69" w:rsidRPr="00046E26" w:rsidTr="001A0E69">
        <w:trPr>
          <w:trHeight w:val="324"/>
        </w:trPr>
        <w:tc>
          <w:tcPr>
            <w:tcW w:w="825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0E69" w:rsidRPr="001A0E69" w:rsidRDefault="001A0E69" w:rsidP="001A0E69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 w:val="16"/>
                <w:szCs w:val="16"/>
              </w:rPr>
            </w:pPr>
            <w:r w:rsidRPr="001A0E69">
              <w:rPr>
                <w:rFonts w:ascii="Courier New" w:eastAsia="Times New Roman" w:hAnsi="Courier New" w:cs="Courier New"/>
                <w:b/>
                <w:sz w:val="16"/>
                <w:szCs w:val="16"/>
              </w:rPr>
              <w:t>IGPM</w:t>
            </w:r>
          </w:p>
        </w:tc>
      </w:tr>
      <w:tr w:rsidR="001A0E69" w:rsidRPr="00046E26" w:rsidTr="001A0E69">
        <w:trPr>
          <w:trHeight w:val="225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0E69" w:rsidRPr="00046E26" w:rsidRDefault="001A0E69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b/>
                <w:bCs/>
                <w:sz w:val="16"/>
                <w:szCs w:val="16"/>
              </w:rPr>
              <w:t>2022</w:t>
            </w:r>
          </w:p>
        </w:tc>
        <w:tc>
          <w:tcPr>
            <w:tcW w:w="81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E69" w:rsidRPr="00046E26" w:rsidRDefault="001A0E69" w:rsidP="00046E2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16"/>
                <w:szCs w:val="16"/>
              </w:rPr>
            </w:pPr>
            <w:r w:rsidRPr="00046E26">
              <w:rPr>
                <w:rFonts w:ascii="Courier New" w:eastAsia="Times New Roman" w:hAnsi="Courier New" w:cs="Courier New"/>
                <w:sz w:val="16"/>
                <w:szCs w:val="16"/>
              </w:rPr>
              <w:t>JAN</w:t>
            </w:r>
            <w:r>
              <w:rPr>
                <w:rFonts w:ascii="Courier New" w:eastAsia="Times New Roman" w:hAnsi="Courier New" w:cs="Courier New"/>
                <w:sz w:val="16"/>
                <w:szCs w:val="16"/>
              </w:rPr>
              <w:t>/DEZ</w:t>
            </w:r>
          </w:p>
        </w:tc>
        <w:tc>
          <w:tcPr>
            <w:tcW w:w="67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E69" w:rsidRPr="00046E26" w:rsidRDefault="001A0E69" w:rsidP="001A0E69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16"/>
                <w:szCs w:val="16"/>
              </w:rPr>
            </w:pPr>
            <w:r>
              <w:rPr>
                <w:rFonts w:ascii="Courier New" w:eastAsia="Times New Roman" w:hAnsi="Courier New" w:cs="Courier New"/>
                <w:sz w:val="16"/>
                <w:szCs w:val="16"/>
              </w:rPr>
              <w:t>5,45%</w:t>
            </w:r>
          </w:p>
        </w:tc>
      </w:tr>
    </w:tbl>
    <w:p w:rsidR="00E23006" w:rsidRDefault="00E23006" w:rsidP="00A07C81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046E26" w:rsidRDefault="00046E26">
      <w:pPr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br w:type="page"/>
      </w:r>
    </w:p>
    <w:p w:rsidR="00886234" w:rsidRPr="00886234" w:rsidRDefault="00886234" w:rsidP="0088623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886234">
        <w:rPr>
          <w:rFonts w:ascii="Arial" w:hAnsi="Arial" w:cs="Arial"/>
          <w:b/>
          <w:color w:val="000000" w:themeColor="text1"/>
          <w:sz w:val="24"/>
          <w:szCs w:val="24"/>
        </w:rPr>
        <w:t>SUBSIDIO DOS DEPUTADOS ESTADUAIS DE MATO GROSSO</w:t>
      </w:r>
    </w:p>
    <w:p w:rsidR="00915C6F" w:rsidRDefault="00886234" w:rsidP="00046E26">
      <w:pPr>
        <w:spacing w:after="0"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886234">
        <w:rPr>
          <w:rFonts w:ascii="Arial" w:hAnsi="Arial" w:cs="Arial"/>
          <w:b/>
          <w:color w:val="000000" w:themeColor="text1"/>
          <w:sz w:val="24"/>
          <w:szCs w:val="24"/>
        </w:rPr>
        <w:t>JANEIRO DE 2.022</w:t>
      </w:r>
    </w:p>
    <w:p w:rsidR="00915C6F" w:rsidRDefault="00915C6F">
      <w:pPr>
        <w:rPr>
          <w:rFonts w:ascii="Arial" w:hAnsi="Arial" w:cs="Arial"/>
          <w:color w:val="000000" w:themeColor="text1"/>
          <w:sz w:val="24"/>
          <w:szCs w:val="24"/>
        </w:rPr>
      </w:pPr>
      <w:r w:rsidRPr="00915C6F">
        <w:rPr>
          <w:rFonts w:ascii="Arial" w:hAnsi="Arial" w:cs="Arial"/>
          <w:noProof/>
          <w:color w:val="000000" w:themeColor="text1"/>
          <w:sz w:val="24"/>
          <w:szCs w:val="24"/>
        </w:rPr>
        <w:drawing>
          <wp:inline distT="0" distB="0" distL="0" distR="0" wp14:anchorId="73892CAD" wp14:editId="2449C937">
            <wp:extent cx="5400675" cy="4347845"/>
            <wp:effectExtent l="0" t="0" r="9525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4347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6E26" w:rsidRDefault="00046E26" w:rsidP="00046E26">
      <w:pPr>
        <w:spacing w:after="0"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:rsidR="00046E26" w:rsidRDefault="00046E26" w:rsidP="00046E26">
      <w:pPr>
        <w:spacing w:after="0"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:rsidR="00886234" w:rsidRPr="005F57E4" w:rsidRDefault="00046E26" w:rsidP="00046E26">
      <w:pPr>
        <w:spacing w:after="0"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046E26">
        <w:rPr>
          <w:rFonts w:ascii="Arial" w:hAnsi="Arial" w:cs="Arial"/>
          <w:b/>
          <w:color w:val="000000" w:themeColor="text1"/>
          <w:sz w:val="24"/>
          <w:szCs w:val="24"/>
        </w:rPr>
        <w:t>SUBSÍDIO CONGRESSO NACIONAL</w:t>
      </w:r>
      <w:r w:rsidRPr="00046E26">
        <w:rPr>
          <w:noProof/>
        </w:rPr>
        <w:t xml:space="preserve"> </w:t>
      </w:r>
      <w:r w:rsidRPr="00046E26">
        <w:rPr>
          <w:rFonts w:ascii="Arial" w:hAnsi="Arial" w:cs="Arial"/>
          <w:noProof/>
          <w:color w:val="000000" w:themeColor="text1"/>
          <w:sz w:val="24"/>
          <w:szCs w:val="24"/>
        </w:rPr>
        <w:drawing>
          <wp:inline distT="0" distB="0" distL="0" distR="0" wp14:anchorId="0681B8BC" wp14:editId="7B6859F3">
            <wp:extent cx="5400675" cy="4906645"/>
            <wp:effectExtent l="0" t="0" r="9525" b="825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4906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86234" w:rsidRPr="005F57E4" w:rsidSect="005F57E4">
      <w:headerReference w:type="default" r:id="rId10"/>
      <w:pgSz w:w="11907" w:h="16840" w:code="9"/>
      <w:pgMar w:top="1417" w:right="1701" w:bottom="1417" w:left="1701" w:header="720" w:footer="7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659F" w:rsidRDefault="0092659F" w:rsidP="005C34F9">
      <w:pPr>
        <w:spacing w:after="0" w:line="240" w:lineRule="auto"/>
      </w:pPr>
      <w:r>
        <w:separator/>
      </w:r>
    </w:p>
  </w:endnote>
  <w:endnote w:type="continuationSeparator" w:id="0">
    <w:p w:rsidR="0092659F" w:rsidRDefault="0092659F" w:rsidP="005C34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659F" w:rsidRDefault="0092659F" w:rsidP="005C34F9">
      <w:pPr>
        <w:spacing w:after="0" w:line="240" w:lineRule="auto"/>
      </w:pPr>
      <w:r>
        <w:separator/>
      </w:r>
    </w:p>
  </w:footnote>
  <w:footnote w:type="continuationSeparator" w:id="0">
    <w:p w:rsidR="0092659F" w:rsidRDefault="0092659F" w:rsidP="005C34F9">
      <w:pPr>
        <w:spacing w:after="0" w:line="240" w:lineRule="auto"/>
      </w:pPr>
      <w:r>
        <w:continuationSeparator/>
      </w:r>
    </w:p>
  </w:footnote>
  <w:footnote w:id="1">
    <w:p w:rsidR="0092659F" w:rsidRPr="0092659F" w:rsidRDefault="0092659F" w:rsidP="0092659F">
      <w:pPr>
        <w:pStyle w:val="Textodenotaderodap"/>
        <w:rPr>
          <w:rFonts w:ascii="Arial" w:hAnsi="Arial" w:cs="Arial"/>
          <w:sz w:val="16"/>
          <w:szCs w:val="16"/>
        </w:rPr>
      </w:pPr>
      <w:r>
        <w:rPr>
          <w:rStyle w:val="Refdenotaderodap"/>
        </w:rPr>
        <w:footnoteRef/>
      </w:r>
      <w:r>
        <w:t xml:space="preserve"> </w:t>
      </w:r>
      <w:r w:rsidRPr="0092659F">
        <w:rPr>
          <w:rFonts w:ascii="Arial" w:hAnsi="Arial" w:cs="Arial"/>
          <w:b/>
          <w:sz w:val="16"/>
          <w:szCs w:val="16"/>
        </w:rPr>
        <w:t>Prévia população Censo Demográfico 2022</w:t>
      </w:r>
      <w:r w:rsidRPr="0092659F">
        <w:rPr>
          <w:rFonts w:ascii="Arial" w:hAnsi="Arial" w:cs="Arial"/>
          <w:sz w:val="16"/>
          <w:szCs w:val="16"/>
        </w:rPr>
        <w:t xml:space="preserve">, até 25 de dezembro de 2022. Disponível em: &lt; </w:t>
      </w:r>
      <w:hyperlink r:id="rId1" w:history="1">
        <w:r w:rsidRPr="0092659F">
          <w:rPr>
            <w:rStyle w:val="Hyperlink"/>
            <w:rFonts w:ascii="Arial" w:hAnsi="Arial" w:cs="Arial"/>
            <w:sz w:val="16"/>
            <w:szCs w:val="16"/>
          </w:rPr>
          <w:t>https://ftp.ibge.gov.br/Censos/Censo_Demografico_2022/Previa_da_Populacao/MT_POP2022.pdf</w:t>
        </w:r>
      </w:hyperlink>
      <w:r w:rsidRPr="0092659F">
        <w:rPr>
          <w:rFonts w:ascii="Arial" w:hAnsi="Arial" w:cs="Arial"/>
          <w:sz w:val="16"/>
          <w:szCs w:val="16"/>
        </w:rPr>
        <w:t>&gt;. Acessado em 12/01/2023</w:t>
      </w:r>
    </w:p>
  </w:footnote>
  <w:footnote w:id="2">
    <w:p w:rsidR="0092659F" w:rsidRPr="00582EDF" w:rsidRDefault="0092659F" w:rsidP="00B969DE">
      <w:pPr>
        <w:pStyle w:val="Textodenotaderodap"/>
        <w:rPr>
          <w:sz w:val="17"/>
          <w:szCs w:val="17"/>
        </w:rPr>
      </w:pPr>
      <w:r w:rsidRPr="0092659F">
        <w:rPr>
          <w:rStyle w:val="Refdenotaderodap"/>
          <w:rFonts w:ascii="Arial" w:hAnsi="Arial" w:cs="Arial"/>
          <w:sz w:val="16"/>
          <w:szCs w:val="16"/>
        </w:rPr>
        <w:footnoteRef/>
      </w:r>
      <w:r w:rsidRPr="0092659F">
        <w:rPr>
          <w:rFonts w:ascii="Arial" w:hAnsi="Arial" w:cs="Arial"/>
          <w:sz w:val="16"/>
          <w:szCs w:val="16"/>
        </w:rPr>
        <w:t xml:space="preserve"> </w:t>
      </w:r>
      <w:r w:rsidRPr="0092659F">
        <w:rPr>
          <w:rFonts w:ascii="Arial" w:hAnsi="Arial" w:cs="Arial"/>
          <w:b/>
          <w:sz w:val="16"/>
          <w:szCs w:val="16"/>
        </w:rPr>
        <w:t xml:space="preserve">População Estimada em 2021 – </w:t>
      </w:r>
      <w:proofErr w:type="spellStart"/>
      <w:r w:rsidRPr="0092659F">
        <w:rPr>
          <w:rFonts w:ascii="Arial" w:hAnsi="Arial" w:cs="Arial"/>
          <w:b/>
          <w:sz w:val="16"/>
          <w:szCs w:val="16"/>
        </w:rPr>
        <w:t>Tapurah</w:t>
      </w:r>
      <w:proofErr w:type="spellEnd"/>
      <w:r w:rsidRPr="0092659F">
        <w:rPr>
          <w:rFonts w:ascii="Arial" w:hAnsi="Arial" w:cs="Arial"/>
          <w:b/>
          <w:sz w:val="16"/>
          <w:szCs w:val="16"/>
        </w:rPr>
        <w:t>/MT</w:t>
      </w:r>
      <w:r w:rsidRPr="0092659F">
        <w:rPr>
          <w:rFonts w:ascii="Arial" w:hAnsi="Arial" w:cs="Arial"/>
          <w:sz w:val="16"/>
          <w:szCs w:val="16"/>
        </w:rPr>
        <w:t xml:space="preserve">, Disponível em: </w:t>
      </w:r>
      <w:hyperlink r:id="rId2" w:history="1">
        <w:r w:rsidRPr="0092659F">
          <w:rPr>
            <w:rStyle w:val="Hyperlink"/>
            <w:rFonts w:ascii="Arial" w:hAnsi="Arial" w:cs="Arial"/>
            <w:sz w:val="16"/>
            <w:szCs w:val="16"/>
          </w:rPr>
          <w:t>https://cidades.ibge.gov.br/brasil/mt/tapurah/panorama</w:t>
        </w:r>
      </w:hyperlink>
      <w:r w:rsidRPr="0092659F">
        <w:rPr>
          <w:rFonts w:ascii="Arial" w:hAnsi="Arial" w:cs="Arial"/>
          <w:sz w:val="16"/>
          <w:szCs w:val="16"/>
        </w:rPr>
        <w:t>. Acessado em 18/02/2022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659F" w:rsidRPr="005F1955" w:rsidRDefault="0092659F" w:rsidP="00C231FA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sz w:val="33"/>
        <w:szCs w:val="33"/>
      </w:rPr>
      <w:t>CAMARA MUNICIPAL DE TAPURAH</w:t>
    </w:r>
  </w:p>
  <w:p w:rsidR="0092659F" w:rsidRPr="005F1955" w:rsidRDefault="0092659F" w:rsidP="00C231FA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noProof/>
        <w:sz w:val="33"/>
        <w:szCs w:val="33"/>
      </w:rPr>
      <w:drawing>
        <wp:anchor distT="0" distB="0" distL="114300" distR="114300" simplePos="0" relativeHeight="251659264" behindDoc="1" locked="0" layoutInCell="1" allowOverlap="0">
          <wp:simplePos x="0" y="0"/>
          <wp:positionH relativeFrom="column">
            <wp:posOffset>-584835</wp:posOffset>
          </wp:positionH>
          <wp:positionV relativeFrom="paragraph">
            <wp:posOffset>-301625</wp:posOffset>
          </wp:positionV>
          <wp:extent cx="990600" cy="866775"/>
          <wp:effectExtent l="19050" t="0" r="0" b="0"/>
          <wp:wrapThrough wrapText="bothSides">
            <wp:wrapPolygon edited="0">
              <wp:start x="-415" y="0"/>
              <wp:lineTo x="-415" y="21363"/>
              <wp:lineTo x="21600" y="21363"/>
              <wp:lineTo x="21600" y="0"/>
              <wp:lineTo x="-415" y="0"/>
            </wp:wrapPolygon>
          </wp:wrapThrough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F1955">
      <w:rPr>
        <w:rFonts w:ascii="Arial" w:hAnsi="Arial" w:cs="Arial"/>
        <w:b/>
        <w:sz w:val="33"/>
        <w:szCs w:val="33"/>
      </w:rPr>
      <w:t>ESTADO DE MATO GROSSO</w:t>
    </w:r>
  </w:p>
  <w:p w:rsidR="0092659F" w:rsidRPr="005F1955" w:rsidRDefault="0092659F" w:rsidP="00C231FA">
    <w:pPr>
      <w:pStyle w:val="Cabealho"/>
      <w:jc w:val="center"/>
      <w:rPr>
        <w:rFonts w:ascii="Arial" w:hAnsi="Arial" w:cs="Arial"/>
        <w:b/>
        <w:sz w:val="32"/>
        <w:szCs w:val="32"/>
      </w:rPr>
    </w:pPr>
    <w:r w:rsidRPr="005F1955">
      <w:rPr>
        <w:rFonts w:ascii="Arial" w:hAnsi="Arial" w:cs="Arial"/>
        <w:b/>
        <w:sz w:val="32"/>
        <w:szCs w:val="32"/>
      </w:rPr>
      <w:t>CNPJ: 33.005.083.0001/60</w:t>
    </w:r>
  </w:p>
  <w:p w:rsidR="0092659F" w:rsidRPr="005F1955" w:rsidRDefault="0092659F" w:rsidP="00C231FA">
    <w:pPr>
      <w:pStyle w:val="Cabealho"/>
      <w:jc w:val="center"/>
      <w:rPr>
        <w:rFonts w:ascii="Arial" w:hAnsi="Arial" w:cs="Arial"/>
        <w:b/>
        <w:bCs/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https://www.camara-sm.rs.gov.br/images/spacer.gif" style="width:.75pt;height:.75pt;visibility:visible;mso-wrap-style:square" o:bullet="t">
        <v:imagedata r:id="rId1" o:title="spacer"/>
      </v:shape>
    </w:pict>
  </w:numPicBullet>
  <w:abstractNum w:abstractNumId="0">
    <w:nsid w:val="189712C5"/>
    <w:multiLevelType w:val="hybridMultilevel"/>
    <w:tmpl w:val="D78CB338"/>
    <w:lvl w:ilvl="0" w:tplc="8606FF18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">
    <w:nsid w:val="6B6301D9"/>
    <w:multiLevelType w:val="hybridMultilevel"/>
    <w:tmpl w:val="86968DCE"/>
    <w:lvl w:ilvl="0" w:tplc="FCC0EA28">
      <w:start w:val="1"/>
      <w:numFmt w:val="lowerLetter"/>
      <w:lvlText w:val="%1)"/>
      <w:lvlJc w:val="left"/>
      <w:pPr>
        <w:ind w:left="29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2">
    <w:nsid w:val="6EDA606F"/>
    <w:multiLevelType w:val="hybridMultilevel"/>
    <w:tmpl w:val="ADFE6E08"/>
    <w:lvl w:ilvl="0" w:tplc="BA06175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33CD4F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816FF6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B4A557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6A022F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8C68D0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BA83FB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1A6325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F32E51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4F9"/>
    <w:rsid w:val="000339F6"/>
    <w:rsid w:val="00043AF7"/>
    <w:rsid w:val="00046E26"/>
    <w:rsid w:val="00053965"/>
    <w:rsid w:val="000569D2"/>
    <w:rsid w:val="00094445"/>
    <w:rsid w:val="000C660F"/>
    <w:rsid w:val="000D3588"/>
    <w:rsid w:val="000E2141"/>
    <w:rsid w:val="000F3B37"/>
    <w:rsid w:val="000F3FE6"/>
    <w:rsid w:val="00102844"/>
    <w:rsid w:val="00107EB7"/>
    <w:rsid w:val="00111E0B"/>
    <w:rsid w:val="00113BC1"/>
    <w:rsid w:val="0011665A"/>
    <w:rsid w:val="001170C4"/>
    <w:rsid w:val="00123CB9"/>
    <w:rsid w:val="00133C79"/>
    <w:rsid w:val="00134FC3"/>
    <w:rsid w:val="00163231"/>
    <w:rsid w:val="00174A76"/>
    <w:rsid w:val="001A0E69"/>
    <w:rsid w:val="001A7A2B"/>
    <w:rsid w:val="001B1049"/>
    <w:rsid w:val="001E4319"/>
    <w:rsid w:val="001E79BE"/>
    <w:rsid w:val="002155CC"/>
    <w:rsid w:val="00250DCE"/>
    <w:rsid w:val="00282315"/>
    <w:rsid w:val="0028454B"/>
    <w:rsid w:val="002923EA"/>
    <w:rsid w:val="00297EE7"/>
    <w:rsid w:val="002C26C4"/>
    <w:rsid w:val="002E7195"/>
    <w:rsid w:val="002E7576"/>
    <w:rsid w:val="003206F7"/>
    <w:rsid w:val="00331E17"/>
    <w:rsid w:val="00334752"/>
    <w:rsid w:val="00344E4C"/>
    <w:rsid w:val="003522FA"/>
    <w:rsid w:val="00354A42"/>
    <w:rsid w:val="00365D17"/>
    <w:rsid w:val="0037070C"/>
    <w:rsid w:val="003920BB"/>
    <w:rsid w:val="003B3D7C"/>
    <w:rsid w:val="003B659D"/>
    <w:rsid w:val="003C6B95"/>
    <w:rsid w:val="003D16C1"/>
    <w:rsid w:val="003D61D7"/>
    <w:rsid w:val="0044301B"/>
    <w:rsid w:val="00443046"/>
    <w:rsid w:val="00450FB8"/>
    <w:rsid w:val="004631EA"/>
    <w:rsid w:val="004661B2"/>
    <w:rsid w:val="00470A40"/>
    <w:rsid w:val="004B1A43"/>
    <w:rsid w:val="004C499D"/>
    <w:rsid w:val="004D3554"/>
    <w:rsid w:val="004F0EE9"/>
    <w:rsid w:val="005138E9"/>
    <w:rsid w:val="00520754"/>
    <w:rsid w:val="00533C15"/>
    <w:rsid w:val="00542B14"/>
    <w:rsid w:val="0055126E"/>
    <w:rsid w:val="00553CF6"/>
    <w:rsid w:val="00553F31"/>
    <w:rsid w:val="005606DB"/>
    <w:rsid w:val="005610E1"/>
    <w:rsid w:val="00582EDF"/>
    <w:rsid w:val="00586756"/>
    <w:rsid w:val="005A18F8"/>
    <w:rsid w:val="005A1AFA"/>
    <w:rsid w:val="005B31F0"/>
    <w:rsid w:val="005C34F9"/>
    <w:rsid w:val="005E57E9"/>
    <w:rsid w:val="005F57E4"/>
    <w:rsid w:val="0061403F"/>
    <w:rsid w:val="0063125C"/>
    <w:rsid w:val="00681F79"/>
    <w:rsid w:val="0069117B"/>
    <w:rsid w:val="006948EA"/>
    <w:rsid w:val="006B33CB"/>
    <w:rsid w:val="006D1A70"/>
    <w:rsid w:val="006D2E15"/>
    <w:rsid w:val="006D33DC"/>
    <w:rsid w:val="006D5BAF"/>
    <w:rsid w:val="006E0270"/>
    <w:rsid w:val="006E79DE"/>
    <w:rsid w:val="00747C9C"/>
    <w:rsid w:val="00754042"/>
    <w:rsid w:val="007801D7"/>
    <w:rsid w:val="0078376E"/>
    <w:rsid w:val="007959BF"/>
    <w:rsid w:val="007A256E"/>
    <w:rsid w:val="007C5FD4"/>
    <w:rsid w:val="007E4E94"/>
    <w:rsid w:val="008138F0"/>
    <w:rsid w:val="00852D12"/>
    <w:rsid w:val="00861514"/>
    <w:rsid w:val="00866AE3"/>
    <w:rsid w:val="00886234"/>
    <w:rsid w:val="008868D5"/>
    <w:rsid w:val="008F2337"/>
    <w:rsid w:val="008F36A8"/>
    <w:rsid w:val="00902680"/>
    <w:rsid w:val="00915C6F"/>
    <w:rsid w:val="0092659F"/>
    <w:rsid w:val="0093655C"/>
    <w:rsid w:val="00943A46"/>
    <w:rsid w:val="0096097E"/>
    <w:rsid w:val="00970A5F"/>
    <w:rsid w:val="00971CAD"/>
    <w:rsid w:val="00973172"/>
    <w:rsid w:val="009949E4"/>
    <w:rsid w:val="009C5D01"/>
    <w:rsid w:val="009D19B4"/>
    <w:rsid w:val="009D32B7"/>
    <w:rsid w:val="009D349D"/>
    <w:rsid w:val="009F41A0"/>
    <w:rsid w:val="009F6EDC"/>
    <w:rsid w:val="00A03706"/>
    <w:rsid w:val="00A07C81"/>
    <w:rsid w:val="00A2551A"/>
    <w:rsid w:val="00A42DA5"/>
    <w:rsid w:val="00A82826"/>
    <w:rsid w:val="00A870F1"/>
    <w:rsid w:val="00A9280A"/>
    <w:rsid w:val="00AB46BA"/>
    <w:rsid w:val="00AC150F"/>
    <w:rsid w:val="00AC5409"/>
    <w:rsid w:val="00AC7692"/>
    <w:rsid w:val="00AD3390"/>
    <w:rsid w:val="00AD4510"/>
    <w:rsid w:val="00AD7191"/>
    <w:rsid w:val="00AF582C"/>
    <w:rsid w:val="00B0116B"/>
    <w:rsid w:val="00B16738"/>
    <w:rsid w:val="00B70BD3"/>
    <w:rsid w:val="00B969DE"/>
    <w:rsid w:val="00BA1776"/>
    <w:rsid w:val="00BC7917"/>
    <w:rsid w:val="00BD1447"/>
    <w:rsid w:val="00BD2E91"/>
    <w:rsid w:val="00BE0421"/>
    <w:rsid w:val="00BF0AC8"/>
    <w:rsid w:val="00C00B70"/>
    <w:rsid w:val="00C00E70"/>
    <w:rsid w:val="00C231B3"/>
    <w:rsid w:val="00C231FA"/>
    <w:rsid w:val="00C23273"/>
    <w:rsid w:val="00C4056E"/>
    <w:rsid w:val="00C40687"/>
    <w:rsid w:val="00C55AAD"/>
    <w:rsid w:val="00C634EB"/>
    <w:rsid w:val="00C67067"/>
    <w:rsid w:val="00C80D91"/>
    <w:rsid w:val="00C950CE"/>
    <w:rsid w:val="00CD3314"/>
    <w:rsid w:val="00D07E40"/>
    <w:rsid w:val="00D20FD8"/>
    <w:rsid w:val="00D30BF6"/>
    <w:rsid w:val="00D37116"/>
    <w:rsid w:val="00D52691"/>
    <w:rsid w:val="00D54E5E"/>
    <w:rsid w:val="00D63906"/>
    <w:rsid w:val="00D761FD"/>
    <w:rsid w:val="00DB194D"/>
    <w:rsid w:val="00DC05C8"/>
    <w:rsid w:val="00DC3EA3"/>
    <w:rsid w:val="00DC5B4D"/>
    <w:rsid w:val="00DD1469"/>
    <w:rsid w:val="00DE394B"/>
    <w:rsid w:val="00E03D84"/>
    <w:rsid w:val="00E23006"/>
    <w:rsid w:val="00E24CD2"/>
    <w:rsid w:val="00E543E0"/>
    <w:rsid w:val="00E56BD3"/>
    <w:rsid w:val="00E71660"/>
    <w:rsid w:val="00E73658"/>
    <w:rsid w:val="00EA79DB"/>
    <w:rsid w:val="00EB0A91"/>
    <w:rsid w:val="00EB32B1"/>
    <w:rsid w:val="00EB6CD2"/>
    <w:rsid w:val="00EC2DA6"/>
    <w:rsid w:val="00EF017B"/>
    <w:rsid w:val="00EF23F9"/>
    <w:rsid w:val="00F029C6"/>
    <w:rsid w:val="00F05C93"/>
    <w:rsid w:val="00F20719"/>
    <w:rsid w:val="00F2393A"/>
    <w:rsid w:val="00F45875"/>
    <w:rsid w:val="00F8410C"/>
    <w:rsid w:val="00F978B6"/>
    <w:rsid w:val="00FA0DCE"/>
    <w:rsid w:val="00FC602E"/>
    <w:rsid w:val="00FE59EF"/>
    <w:rsid w:val="00FE624B"/>
    <w:rsid w:val="00FF2B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988FF9D-C50C-4519-B6B9-D5F06E122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71C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971CA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5C34F9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5C34F9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5C34F9"/>
    <w:rPr>
      <w:rFonts w:ascii="Arial" w:eastAsia="Times New Roman" w:hAnsi="Arial" w:cs="Times New Roman"/>
      <w:b/>
      <w:bCs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rsid w:val="005C34F9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C34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34F9"/>
  </w:style>
  <w:style w:type="paragraph" w:styleId="Rodap">
    <w:name w:val="footer"/>
    <w:basedOn w:val="Normal"/>
    <w:link w:val="RodapChar"/>
    <w:uiPriority w:val="99"/>
    <w:unhideWhenUsed/>
    <w:rsid w:val="005C34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34F9"/>
  </w:style>
  <w:style w:type="paragraph" w:customStyle="1" w:styleId="Default">
    <w:name w:val="Default"/>
    <w:rsid w:val="005C34F9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character" w:customStyle="1" w:styleId="label">
    <w:name w:val="label"/>
    <w:basedOn w:val="Fontepargpadro"/>
    <w:rsid w:val="000C660F"/>
  </w:style>
  <w:style w:type="character" w:styleId="Hyperlink">
    <w:name w:val="Hyperlink"/>
    <w:basedOn w:val="Fontepargpadro"/>
    <w:uiPriority w:val="99"/>
    <w:unhideWhenUsed/>
    <w:rsid w:val="000C660F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971C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uiPriority w:val="9"/>
    <w:rsid w:val="00971C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540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4042"/>
    <w:rPr>
      <w:rFonts w:ascii="Tahoma" w:hAnsi="Tahoma" w:cs="Tahoma"/>
      <w:sz w:val="16"/>
      <w:szCs w:val="16"/>
    </w:rPr>
  </w:style>
  <w:style w:type="character" w:customStyle="1" w:styleId="fontstyle01">
    <w:name w:val="fontstyle01"/>
    <w:basedOn w:val="Fontepargpadro"/>
    <w:rsid w:val="00A03706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A03706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610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5610E1"/>
    <w:rPr>
      <w:b/>
      <w:bCs/>
    </w:rPr>
  </w:style>
  <w:style w:type="table" w:styleId="Tabelacomgrade">
    <w:name w:val="Table Grid"/>
    <w:basedOn w:val="Tabelanormal"/>
    <w:uiPriority w:val="59"/>
    <w:rsid w:val="001166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07C81"/>
    <w:pPr>
      <w:ind w:left="720"/>
      <w:contextualSpacing/>
    </w:pPr>
  </w:style>
  <w:style w:type="paragraph" w:customStyle="1" w:styleId="Standard">
    <w:name w:val="Standard"/>
    <w:rsid w:val="00681F79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82EDF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82ED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582ED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6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296448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1903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0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cidades.ibge.gov.br/brasil/mt/tapurah/panorama" TargetMode="External"/><Relationship Id="rId1" Type="http://schemas.openxmlformats.org/officeDocument/2006/relationships/hyperlink" Target="https://ftp.ibge.gov.br/Censos/Censo_Demografico_2022/Previa_da_Populacao/MT_POP2022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056541-4113-4985-BEF9-249FC42E2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1199</Words>
  <Characters>6475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Juridico</cp:lastModifiedBy>
  <cp:revision>4</cp:revision>
  <cp:lastPrinted>2023-03-14T11:11:00Z</cp:lastPrinted>
  <dcterms:created xsi:type="dcterms:W3CDTF">2023-02-28T17:07:00Z</dcterms:created>
  <dcterms:modified xsi:type="dcterms:W3CDTF">2023-03-14T11:12:00Z</dcterms:modified>
</cp:coreProperties>
</file>