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9EFFA5" w14:textId="375A80F1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PARECER Nº </w:t>
      </w:r>
      <w:r w:rsidR="00B108FF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020</w:t>
      </w: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/2024</w:t>
      </w:r>
    </w:p>
    <w:p w14:paraId="09C2337D" w14:textId="77777777" w:rsidR="00D51809" w:rsidRDefault="00D51809" w:rsidP="00D51809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Tabelacomgrade"/>
        <w:tblW w:w="93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8"/>
        <w:gridCol w:w="7430"/>
      </w:tblGrid>
      <w:tr w:rsidR="00D51809" w14:paraId="154B5B9E" w14:textId="77777777" w:rsidTr="004432D4">
        <w:trPr>
          <w:trHeight w:val="259"/>
        </w:trPr>
        <w:tc>
          <w:tcPr>
            <w:tcW w:w="1968" w:type="dxa"/>
            <w:hideMark/>
          </w:tcPr>
          <w:p w14:paraId="34E104B8" w14:textId="77777777" w:rsidR="00D51809" w:rsidRDefault="00D51809" w:rsidP="004432D4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430" w:type="dxa"/>
            <w:hideMark/>
          </w:tcPr>
          <w:p w14:paraId="377EC4A9" w14:textId="77777777" w:rsidR="00D51809" w:rsidRDefault="00D51809" w:rsidP="004432D4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Justiça e Redação </w:t>
            </w:r>
          </w:p>
        </w:tc>
      </w:tr>
      <w:tr w:rsidR="00D51809" w14:paraId="21B58291" w14:textId="77777777" w:rsidTr="004432D4">
        <w:trPr>
          <w:trHeight w:val="229"/>
        </w:trPr>
        <w:tc>
          <w:tcPr>
            <w:tcW w:w="1968" w:type="dxa"/>
            <w:hideMark/>
          </w:tcPr>
          <w:p w14:paraId="0706762C" w14:textId="77777777" w:rsidR="00D51809" w:rsidRDefault="00D51809" w:rsidP="004432D4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430" w:type="dxa"/>
            <w:hideMark/>
          </w:tcPr>
          <w:p w14:paraId="1DF02B30" w14:textId="068E4F78" w:rsidR="00D51809" w:rsidRDefault="00D51809" w:rsidP="004432D4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Projeto de Lei nº 0</w:t>
            </w:r>
            <w:r w:rsidR="007C1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B108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/2024</w:t>
            </w:r>
          </w:p>
        </w:tc>
      </w:tr>
      <w:tr w:rsidR="00D51809" w14:paraId="4447FB85" w14:textId="77777777" w:rsidTr="004432D4">
        <w:trPr>
          <w:trHeight w:val="276"/>
        </w:trPr>
        <w:tc>
          <w:tcPr>
            <w:tcW w:w="1968" w:type="dxa"/>
            <w:hideMark/>
          </w:tcPr>
          <w:p w14:paraId="4B5EBC02" w14:textId="77777777" w:rsidR="00D51809" w:rsidRDefault="00D51809" w:rsidP="004432D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Origem:</w:t>
            </w:r>
          </w:p>
        </w:tc>
        <w:tc>
          <w:tcPr>
            <w:tcW w:w="7430" w:type="dxa"/>
            <w:hideMark/>
          </w:tcPr>
          <w:p w14:paraId="0C5F6F92" w14:textId="26C7BAFB" w:rsidR="00D51809" w:rsidRDefault="00D51809" w:rsidP="004432D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Poder </w:t>
            </w:r>
            <w:r w:rsidR="007C1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Executivo</w:t>
            </w:r>
          </w:p>
        </w:tc>
      </w:tr>
      <w:tr w:rsidR="00D51809" w14:paraId="4AD78751" w14:textId="77777777" w:rsidTr="004432D4">
        <w:trPr>
          <w:trHeight w:val="490"/>
        </w:trPr>
        <w:tc>
          <w:tcPr>
            <w:tcW w:w="1968" w:type="dxa"/>
            <w:hideMark/>
          </w:tcPr>
          <w:p w14:paraId="18890219" w14:textId="77777777" w:rsidR="00D51809" w:rsidRDefault="00D51809" w:rsidP="00443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Ementa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430" w:type="dxa"/>
            <w:hideMark/>
          </w:tcPr>
          <w:p w14:paraId="5B223852" w14:textId="6A270E74" w:rsidR="00D51809" w:rsidRDefault="00B108FF" w:rsidP="004432D4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70AC0">
              <w:rPr>
                <w:rFonts w:ascii="Times New Roman" w:hAnsi="Times New Roman"/>
                <w:sz w:val="24"/>
                <w:szCs w:val="24"/>
              </w:rPr>
              <w:t>Estima a Receita e Fixa as Despesas para o exercício financeiro de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70AC0">
              <w:rPr>
                <w:rFonts w:ascii="Times New Roman" w:hAnsi="Times New Roman"/>
                <w:sz w:val="24"/>
                <w:szCs w:val="24"/>
              </w:rPr>
              <w:t xml:space="preserve"> do Município de Lagoa dos Gatos</w:t>
            </w:r>
            <w:r w:rsidR="00D5180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14:paraId="496F0CFC" w14:textId="77777777" w:rsidR="00D51809" w:rsidRDefault="00D51809" w:rsidP="00D5180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452023A" w14:textId="77777777" w:rsidR="00D51809" w:rsidRPr="00A414D2" w:rsidRDefault="00D51809" w:rsidP="00D51809">
      <w:pPr>
        <w:spacing w:after="0" w:line="240" w:lineRule="auto"/>
        <w:ind w:firstLine="2268"/>
        <w:jc w:val="both"/>
        <w:rPr>
          <w:rFonts w:ascii="Times New Roman" w:hAnsi="Times New Roman" w:cs="Times New Roman"/>
          <w:b/>
          <w:color w:val="000000"/>
          <w:sz w:val="10"/>
          <w:szCs w:val="10"/>
        </w:rPr>
      </w:pPr>
    </w:p>
    <w:p w14:paraId="192C4D61" w14:textId="77777777" w:rsidR="00D51809" w:rsidRDefault="00D51809" w:rsidP="00A414D2">
      <w:pPr>
        <w:spacing w:after="12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I – RELATÓRIO</w:t>
      </w:r>
    </w:p>
    <w:p w14:paraId="34EBCB7D" w14:textId="19C9298E" w:rsidR="00E9363B" w:rsidRPr="00F70AC0" w:rsidRDefault="00E9363B" w:rsidP="00E9363B">
      <w:pPr>
        <w:spacing w:after="120" w:line="288" w:lineRule="auto"/>
        <w:ind w:firstLine="1134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F70AC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Projeto de Lei nº 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</w:t>
      </w:r>
      <w:r w:rsidRPr="00F70AC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/202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</w:t>
      </w:r>
      <w:r w:rsidRPr="00F70AC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oriundo do Poder Executivo, tem como objetivo </w:t>
      </w:r>
      <w:r w:rsidRPr="00F70AC0">
        <w:rPr>
          <w:rFonts w:ascii="Times New Roman" w:hAnsi="Times New Roman" w:cs="Times New Roman"/>
          <w:sz w:val="24"/>
        </w:rPr>
        <w:t>estimar a receita e fixar as despesas orçamentárias para o exercício de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70AC0">
        <w:rPr>
          <w:rFonts w:ascii="Times New Roman" w:hAnsi="Times New Roman" w:cs="Times New Roman"/>
          <w:sz w:val="24"/>
          <w:szCs w:val="24"/>
        </w:rPr>
        <w:t xml:space="preserve">. </w:t>
      </w:r>
      <w:r w:rsidRPr="00F70AC0">
        <w:rPr>
          <w:rFonts w:ascii="Times New Roman" w:hAnsi="Times New Roman" w:cs="Times New Roman"/>
          <w:sz w:val="24"/>
        </w:rPr>
        <w:t>A esta Comissão compete, nos termos do art. 248 do Regimento Interno da Câmara Municipal, apreciar a constitucionalidade, juridicidade, técnica legislativa.</w:t>
      </w:r>
    </w:p>
    <w:p w14:paraId="23635620" w14:textId="77777777" w:rsidR="00E9363B" w:rsidRPr="00A414D2" w:rsidRDefault="00E9363B" w:rsidP="00F61AE8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12"/>
          <w:szCs w:val="12"/>
        </w:rPr>
      </w:pPr>
    </w:p>
    <w:p w14:paraId="4E7DF962" w14:textId="77777777" w:rsidR="00B54AE9" w:rsidRDefault="00D51809" w:rsidP="00B54AE9">
      <w:pPr>
        <w:pStyle w:val="Recuodecorpodetexto"/>
        <w:spacing w:line="288" w:lineRule="auto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II – ANÁLISE</w:t>
      </w:r>
    </w:p>
    <w:p w14:paraId="5F6D305C" w14:textId="77777777" w:rsidR="007D1AFA" w:rsidRPr="00F70AC0" w:rsidRDefault="007D1AFA" w:rsidP="007D1AFA">
      <w:pPr>
        <w:spacing w:after="120" w:line="288" w:lineRule="auto"/>
        <w:ind w:firstLine="1134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F70AC0">
        <w:rPr>
          <w:rFonts w:ascii="Times New Roman" w:hAnsi="Times New Roman" w:cs="Times New Roman"/>
          <w:sz w:val="24"/>
        </w:rPr>
        <w:t>No que diz respeito à iniciativa, o Projeto de Lei satisfaz os mandamentos constitucionais relativos à competência e capacidade para principiar o processo legislativo (art. 6º, III e XXV e art. 13, III, ambos da Lei Orgânica do Município), bem como atende aos princípios constitucionais do § 5º do artigo 165 da Constituição Federal, no art. 115, § 3º e art. 117, da Lei Orgânica do Município.</w:t>
      </w:r>
    </w:p>
    <w:p w14:paraId="432BEB79" w14:textId="36083A1B" w:rsidR="007D1AFA" w:rsidRPr="00F70AC0" w:rsidRDefault="00A414D2" w:rsidP="007D1AFA">
      <w:pPr>
        <w:spacing w:after="120" w:line="288" w:lineRule="auto"/>
        <w:ind w:firstLine="1134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Ademais, v</w:t>
      </w:r>
      <w:r w:rsidR="007D1AFA" w:rsidRPr="00F70AC0">
        <w:rPr>
          <w:rFonts w:ascii="Times New Roman" w:hAnsi="Times New Roman" w:cs="Times New Roman"/>
          <w:sz w:val="24"/>
        </w:rPr>
        <w:t xml:space="preserve">erificamos que a peça orçamentária anual apresentada pelo Executivo está compatível com o Plano Plurianual e Lei de Diretrizes Orçamentária, </w:t>
      </w:r>
      <w:r w:rsidR="007778CE">
        <w:rPr>
          <w:rFonts w:ascii="Times New Roman" w:hAnsi="Times New Roman" w:cs="Times New Roman"/>
          <w:sz w:val="24"/>
          <w:szCs w:val="24"/>
        </w:rPr>
        <w:t>conforme determina o art. 5°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70AC0">
        <w:rPr>
          <w:rFonts w:ascii="Times New Roman" w:hAnsi="Times New Roman" w:cs="Times New Roman"/>
          <w:sz w:val="24"/>
        </w:rPr>
        <w:t>Lei de Responsabilidade Fiscal (Lei Complementar nº 101</w:t>
      </w:r>
      <w:r>
        <w:rPr>
          <w:rFonts w:ascii="Times New Roman" w:hAnsi="Times New Roman" w:cs="Times New Roman"/>
          <w:sz w:val="24"/>
        </w:rPr>
        <w:t>/</w:t>
      </w:r>
      <w:r w:rsidRPr="00F70AC0">
        <w:rPr>
          <w:rFonts w:ascii="Times New Roman" w:hAnsi="Times New Roman" w:cs="Times New Roman"/>
          <w:sz w:val="24"/>
        </w:rPr>
        <w:t xml:space="preserve">2000), </w:t>
      </w:r>
      <w:r w:rsidR="007D1AFA" w:rsidRPr="00F70AC0">
        <w:rPr>
          <w:rFonts w:ascii="Times New Roman" w:hAnsi="Times New Roman" w:cs="Times New Roman"/>
          <w:sz w:val="24"/>
          <w:szCs w:val="24"/>
        </w:rPr>
        <w:t>observando ainda as normas constantes na Lei Federal nº 4.320/64.</w:t>
      </w:r>
    </w:p>
    <w:p w14:paraId="06F56B95" w14:textId="77777777" w:rsidR="007D1AFA" w:rsidRPr="00F70AC0" w:rsidRDefault="007D1AFA" w:rsidP="007D1AFA">
      <w:pPr>
        <w:spacing w:after="120" w:line="288" w:lineRule="auto"/>
        <w:ind w:firstLine="1134"/>
        <w:jc w:val="both"/>
        <w:textAlignment w:val="top"/>
        <w:rPr>
          <w:rFonts w:ascii="Times New Roman" w:eastAsia="MS Mincho" w:hAnsi="Times New Roman" w:cs="Times New Roman"/>
          <w:sz w:val="24"/>
        </w:rPr>
      </w:pPr>
      <w:r w:rsidRPr="00F70AC0">
        <w:rPr>
          <w:rFonts w:ascii="Times New Roman" w:eastAsia="MS Mincho" w:hAnsi="Times New Roman" w:cs="Times New Roman"/>
          <w:sz w:val="24"/>
        </w:rPr>
        <w:t>Desta forma, este projeto de lei orçamentária atende aos critérios de admissibilidade, estando apto ao processo legislativo regular.</w:t>
      </w:r>
    </w:p>
    <w:p w14:paraId="032F5EDF" w14:textId="77777777" w:rsidR="0028416A" w:rsidRPr="00A414D2" w:rsidRDefault="0028416A" w:rsidP="0028416A">
      <w:pPr>
        <w:tabs>
          <w:tab w:val="left" w:pos="1985"/>
        </w:tabs>
        <w:spacing w:after="120" w:line="240" w:lineRule="auto"/>
        <w:ind w:firstLine="1134"/>
        <w:jc w:val="both"/>
        <w:rPr>
          <w:sz w:val="10"/>
          <w:szCs w:val="10"/>
        </w:rPr>
      </w:pPr>
    </w:p>
    <w:p w14:paraId="3DB02F35" w14:textId="77777777" w:rsidR="00B54AE9" w:rsidRDefault="00B54AE9" w:rsidP="00A414D2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 – PARECER</w:t>
      </w:r>
    </w:p>
    <w:p w14:paraId="28B0CB80" w14:textId="72A9758F" w:rsidR="0028416A" w:rsidRPr="00B54AE9" w:rsidRDefault="0028416A" w:rsidP="00B54AE9">
      <w:pPr>
        <w:spacing w:after="240" w:line="288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2326">
        <w:rPr>
          <w:rFonts w:ascii="Times New Roman" w:hAnsi="Times New Roman"/>
          <w:sz w:val="24"/>
          <w:szCs w:val="24"/>
        </w:rPr>
        <w:t xml:space="preserve">Ante o exposto, essa relatoria, </w:t>
      </w:r>
      <w:r>
        <w:rPr>
          <w:rFonts w:ascii="Times New Roman" w:eastAsia="Times New Roman" w:hAnsi="Times New Roman"/>
          <w:bCs/>
          <w:sz w:val="24"/>
          <w:szCs w:val="24"/>
        </w:rPr>
        <w:t>entende</w:t>
      </w:r>
      <w:r w:rsidRPr="00AE2326">
        <w:rPr>
          <w:rFonts w:ascii="Times New Roman" w:hAnsi="Times New Roman"/>
          <w:sz w:val="24"/>
          <w:szCs w:val="24"/>
        </w:rPr>
        <w:t xml:space="preserve"> pela </w:t>
      </w:r>
      <w:r w:rsidRPr="00AE2326">
        <w:rPr>
          <w:rFonts w:ascii="Times New Roman" w:eastAsia="Times New Roman" w:hAnsi="Times New Roman"/>
          <w:b/>
          <w:sz w:val="24"/>
          <w:szCs w:val="24"/>
        </w:rPr>
        <w:t>possibilidade jurídica</w:t>
      </w:r>
      <w:r w:rsidRPr="00AE2326">
        <w:rPr>
          <w:rFonts w:ascii="Times New Roman" w:hAnsi="Times New Roman"/>
          <w:sz w:val="24"/>
          <w:szCs w:val="24"/>
        </w:rPr>
        <w:t xml:space="preserve"> da </w:t>
      </w:r>
      <w:r w:rsidRPr="00C32095">
        <w:rPr>
          <w:rFonts w:ascii="Times New Roman" w:hAnsi="Times New Roman"/>
          <w:b/>
          <w:bCs/>
          <w:sz w:val="24"/>
          <w:szCs w:val="24"/>
        </w:rPr>
        <w:t>tramitação, discussão e votação</w:t>
      </w:r>
      <w:r>
        <w:rPr>
          <w:rFonts w:ascii="Times New Roman" w:hAnsi="Times New Roman"/>
          <w:sz w:val="24"/>
          <w:szCs w:val="24"/>
        </w:rPr>
        <w:t xml:space="preserve">, e, no mérito </w:t>
      </w:r>
      <w:r w:rsidRPr="00AE2326">
        <w:rPr>
          <w:rFonts w:ascii="Times New Roman" w:hAnsi="Times New Roman"/>
          <w:sz w:val="24"/>
          <w:szCs w:val="24"/>
        </w:rPr>
        <w:t>opin</w:t>
      </w:r>
      <w:r>
        <w:rPr>
          <w:rFonts w:ascii="Times New Roman" w:hAnsi="Times New Roman"/>
          <w:sz w:val="24"/>
          <w:szCs w:val="24"/>
        </w:rPr>
        <w:t>a</w:t>
      </w:r>
      <w:r w:rsidRPr="00AE2326">
        <w:rPr>
          <w:rFonts w:ascii="Times New Roman" w:hAnsi="Times New Roman"/>
          <w:sz w:val="24"/>
          <w:szCs w:val="24"/>
        </w:rPr>
        <w:t xml:space="preserve"> no sentido de que o parecer desta Comissão de Constituição, Legislação e Justiça seja pela </w:t>
      </w:r>
      <w:r w:rsidRPr="00C32095">
        <w:rPr>
          <w:rFonts w:ascii="Times New Roman" w:hAnsi="Times New Roman"/>
          <w:b/>
          <w:bCs/>
          <w:sz w:val="24"/>
          <w:szCs w:val="24"/>
        </w:rPr>
        <w:t>APROVAÇÃO</w:t>
      </w:r>
      <w:r w:rsidRPr="00AE2326">
        <w:rPr>
          <w:rFonts w:ascii="Times New Roman" w:hAnsi="Times New Roman"/>
          <w:sz w:val="24"/>
          <w:szCs w:val="24"/>
        </w:rPr>
        <w:t xml:space="preserve"> do Projeto </w:t>
      </w:r>
      <w:r>
        <w:rPr>
          <w:rFonts w:ascii="Times New Roman" w:hAnsi="Times New Roman"/>
          <w:sz w:val="24"/>
          <w:szCs w:val="24"/>
        </w:rPr>
        <w:t xml:space="preserve">de </w:t>
      </w:r>
      <w:r w:rsidRPr="00AE2326">
        <w:rPr>
          <w:rFonts w:ascii="Times New Roman" w:hAnsi="Times New Roman"/>
          <w:sz w:val="24"/>
          <w:szCs w:val="24"/>
        </w:rPr>
        <w:t>Lei nº 0</w:t>
      </w:r>
      <w:r>
        <w:rPr>
          <w:rFonts w:ascii="Times New Roman" w:hAnsi="Times New Roman"/>
          <w:sz w:val="24"/>
          <w:szCs w:val="24"/>
        </w:rPr>
        <w:t>1</w:t>
      </w:r>
      <w:r w:rsidR="00F61AE8">
        <w:rPr>
          <w:rFonts w:ascii="Times New Roman" w:hAnsi="Times New Roman"/>
          <w:sz w:val="24"/>
          <w:szCs w:val="24"/>
        </w:rPr>
        <w:t>4</w:t>
      </w:r>
      <w:r w:rsidRPr="00AE2326">
        <w:rPr>
          <w:rFonts w:ascii="Times New Roman" w:hAnsi="Times New Roman"/>
          <w:sz w:val="24"/>
          <w:szCs w:val="24"/>
        </w:rPr>
        <w:t>/202</w:t>
      </w:r>
      <w:r w:rsidR="00B54AE9">
        <w:rPr>
          <w:rFonts w:ascii="Times New Roman" w:hAnsi="Times New Roman"/>
          <w:sz w:val="24"/>
          <w:szCs w:val="24"/>
        </w:rPr>
        <w:t>4</w:t>
      </w:r>
      <w:r w:rsidRPr="00AE2326">
        <w:rPr>
          <w:rFonts w:ascii="Times New Roman" w:hAnsi="Times New Roman"/>
          <w:sz w:val="24"/>
          <w:szCs w:val="24"/>
        </w:rPr>
        <w:t>, de autoria d</w:t>
      </w:r>
      <w:r>
        <w:rPr>
          <w:rFonts w:ascii="Times New Roman" w:hAnsi="Times New Roman"/>
          <w:sz w:val="24"/>
          <w:szCs w:val="24"/>
        </w:rPr>
        <w:t>o Poder Executivo</w:t>
      </w:r>
      <w:r w:rsidRPr="00AE2326">
        <w:rPr>
          <w:rFonts w:ascii="Times New Roman" w:hAnsi="Times New Roman"/>
          <w:sz w:val="24"/>
          <w:szCs w:val="24"/>
        </w:rPr>
        <w:t>, por não vislumbrar quaisquer vícios de inconstitucionalidade ou ilegalidade que possam servir de óbice à tramitação e aprovação.</w:t>
      </w:r>
    </w:p>
    <w:p w14:paraId="63D4D725" w14:textId="6BD477BA" w:rsidR="00D51809" w:rsidRDefault="00D51809" w:rsidP="00A414D2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É o parecer.</w:t>
      </w:r>
    </w:p>
    <w:p w14:paraId="5532190F" w14:textId="77777777" w:rsidR="00A414D2" w:rsidRDefault="00A414D2" w:rsidP="00A414D2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14:paraId="774EA31E" w14:textId="7B19D57A" w:rsidR="00D51809" w:rsidRDefault="00D51809" w:rsidP="00D51809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Sala das Comissões, </w:t>
      </w:r>
      <w:r w:rsidR="00EA3A75">
        <w:rPr>
          <w:rFonts w:ascii="Times New Roman" w:hAnsi="Times New Roman"/>
          <w:sz w:val="24"/>
          <w:szCs w:val="24"/>
        </w:rPr>
        <w:t>1</w:t>
      </w:r>
      <w:r w:rsidR="00A414D2">
        <w:rPr>
          <w:rFonts w:ascii="Times New Roman" w:hAnsi="Times New Roman"/>
          <w:sz w:val="24"/>
          <w:szCs w:val="24"/>
        </w:rPr>
        <w:t>4</w:t>
      </w:r>
      <w:r w:rsidR="007D17A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="00A414D2">
        <w:rPr>
          <w:rFonts w:ascii="Times New Roman" w:hAnsi="Times New Roman" w:cs="Times New Roman"/>
          <w:sz w:val="24"/>
          <w:szCs w:val="24"/>
        </w:rPr>
        <w:t>outubro</w:t>
      </w:r>
      <w:r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1ED4BFB2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CAC4A3" w14:textId="77777777" w:rsidR="00D51809" w:rsidRDefault="00D51809" w:rsidP="00D518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7E68B2B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ANTÔNIO DA SILVA</w:t>
      </w:r>
    </w:p>
    <w:p w14:paraId="02759DF5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Relator</w:t>
      </w:r>
    </w:p>
    <w:p w14:paraId="3EAC0E5B" w14:textId="77777777" w:rsidR="00A414D2" w:rsidRDefault="00A414D2" w:rsidP="00A414D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PARECER Nº 020/2024</w:t>
      </w:r>
    </w:p>
    <w:p w14:paraId="69AF8EC6" w14:textId="77777777" w:rsidR="00A414D2" w:rsidRDefault="00A414D2" w:rsidP="00A414D2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Tabelacomgrade"/>
        <w:tblW w:w="93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8"/>
        <w:gridCol w:w="7430"/>
      </w:tblGrid>
      <w:tr w:rsidR="00A414D2" w14:paraId="378B8EF1" w14:textId="77777777" w:rsidTr="009769EC">
        <w:trPr>
          <w:trHeight w:val="259"/>
        </w:trPr>
        <w:tc>
          <w:tcPr>
            <w:tcW w:w="1968" w:type="dxa"/>
            <w:hideMark/>
          </w:tcPr>
          <w:p w14:paraId="0F053A58" w14:textId="77777777" w:rsidR="00A414D2" w:rsidRDefault="00A414D2" w:rsidP="009769EC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430" w:type="dxa"/>
            <w:hideMark/>
          </w:tcPr>
          <w:p w14:paraId="569BF179" w14:textId="77777777" w:rsidR="00A414D2" w:rsidRDefault="00A414D2" w:rsidP="009769EC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Justiça e Redação </w:t>
            </w:r>
          </w:p>
        </w:tc>
      </w:tr>
      <w:tr w:rsidR="00A414D2" w14:paraId="4D5BF849" w14:textId="77777777" w:rsidTr="009769EC">
        <w:trPr>
          <w:trHeight w:val="229"/>
        </w:trPr>
        <w:tc>
          <w:tcPr>
            <w:tcW w:w="1968" w:type="dxa"/>
            <w:hideMark/>
          </w:tcPr>
          <w:p w14:paraId="7FF7812C" w14:textId="77777777" w:rsidR="00A414D2" w:rsidRDefault="00A414D2" w:rsidP="009769EC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430" w:type="dxa"/>
            <w:hideMark/>
          </w:tcPr>
          <w:p w14:paraId="55237C14" w14:textId="77777777" w:rsidR="00A414D2" w:rsidRDefault="00A414D2" w:rsidP="009769EC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Projeto de Lei nº 014/2024</w:t>
            </w:r>
          </w:p>
        </w:tc>
      </w:tr>
      <w:tr w:rsidR="00A414D2" w14:paraId="0987010A" w14:textId="77777777" w:rsidTr="009769EC">
        <w:trPr>
          <w:trHeight w:val="276"/>
        </w:trPr>
        <w:tc>
          <w:tcPr>
            <w:tcW w:w="1968" w:type="dxa"/>
            <w:hideMark/>
          </w:tcPr>
          <w:p w14:paraId="5C50ED5F" w14:textId="77777777" w:rsidR="00A414D2" w:rsidRDefault="00A414D2" w:rsidP="009769E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Origem:</w:t>
            </w:r>
          </w:p>
        </w:tc>
        <w:tc>
          <w:tcPr>
            <w:tcW w:w="7430" w:type="dxa"/>
            <w:hideMark/>
          </w:tcPr>
          <w:p w14:paraId="27AF4216" w14:textId="77777777" w:rsidR="00A414D2" w:rsidRDefault="00A414D2" w:rsidP="009769E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Poder Executivo</w:t>
            </w:r>
          </w:p>
        </w:tc>
      </w:tr>
      <w:tr w:rsidR="00A414D2" w14:paraId="03B97F6D" w14:textId="77777777" w:rsidTr="009769EC">
        <w:trPr>
          <w:trHeight w:val="490"/>
        </w:trPr>
        <w:tc>
          <w:tcPr>
            <w:tcW w:w="1968" w:type="dxa"/>
            <w:hideMark/>
          </w:tcPr>
          <w:p w14:paraId="1B3F9535" w14:textId="77777777" w:rsidR="00A414D2" w:rsidRDefault="00A414D2" w:rsidP="00976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Ementa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430" w:type="dxa"/>
            <w:hideMark/>
          </w:tcPr>
          <w:p w14:paraId="714BCB0C" w14:textId="77777777" w:rsidR="00A414D2" w:rsidRDefault="00A414D2" w:rsidP="009769EC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70AC0">
              <w:rPr>
                <w:rFonts w:ascii="Times New Roman" w:hAnsi="Times New Roman"/>
                <w:sz w:val="24"/>
                <w:szCs w:val="24"/>
              </w:rPr>
              <w:t>Estima a Receita e Fixa as Despesas para o exercício financeiro de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70AC0">
              <w:rPr>
                <w:rFonts w:ascii="Times New Roman" w:hAnsi="Times New Roman"/>
                <w:sz w:val="24"/>
                <w:szCs w:val="24"/>
              </w:rPr>
              <w:t xml:space="preserve"> do Município de Lagoa dos Gatos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14:paraId="35C1F3ED" w14:textId="77777777" w:rsidR="00D51809" w:rsidRDefault="00D51809" w:rsidP="00D51809">
      <w:pPr>
        <w:spacing w:after="240" w:line="288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6CB796FF" w14:textId="77777777" w:rsidR="00D51809" w:rsidRDefault="00D51809" w:rsidP="00D51809">
      <w:pPr>
        <w:spacing w:after="240" w:line="288" w:lineRule="auto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Conclusão da Comissão</w:t>
      </w:r>
    </w:p>
    <w:p w14:paraId="3063D59D" w14:textId="17A6BA12" w:rsidR="001D069A" w:rsidRPr="009D48E0" w:rsidRDefault="00D51809" w:rsidP="001D069A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Comissão de Justiça e Redação, em sessão de </w:t>
      </w:r>
      <w:r w:rsidR="00A414D2">
        <w:rPr>
          <w:rFonts w:ascii="Times New Roman" w:hAnsi="Times New Roman"/>
          <w:sz w:val="24"/>
          <w:szCs w:val="24"/>
        </w:rPr>
        <w:t>14</w:t>
      </w:r>
      <w:r w:rsidR="007D17A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de </w:t>
      </w:r>
      <w:r w:rsidR="00FF115E">
        <w:rPr>
          <w:rFonts w:ascii="Times New Roman" w:hAnsi="Times New Roman"/>
          <w:sz w:val="24"/>
          <w:szCs w:val="24"/>
        </w:rPr>
        <w:t>agosto</w:t>
      </w:r>
      <w:r>
        <w:rPr>
          <w:rFonts w:ascii="Times New Roman" w:hAnsi="Times New Roman"/>
          <w:sz w:val="24"/>
          <w:szCs w:val="24"/>
        </w:rPr>
        <w:t xml:space="preserve"> de 2024, tendo em vista as considerações expendidas pelo Relator, opinamos pela constitucionalidade, juridicidade e técnica legislativa e,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estando este em condições de ser discutido e votado, opinamos </w:t>
      </w:r>
      <w:r>
        <w:rPr>
          <w:rFonts w:ascii="Times New Roman" w:hAnsi="Times New Roman"/>
          <w:sz w:val="24"/>
          <w:szCs w:val="24"/>
        </w:rPr>
        <w:t xml:space="preserve">pela </w:t>
      </w:r>
      <w:r>
        <w:rPr>
          <w:rStyle w:val="Forte"/>
          <w:rFonts w:ascii="Times New Roman" w:hAnsi="Times New Roman"/>
          <w:sz w:val="24"/>
          <w:szCs w:val="24"/>
          <w:bdr w:val="none" w:sz="0" w:space="0" w:color="auto" w:frame="1"/>
        </w:rPr>
        <w:t>APROVAÇÃO</w:t>
      </w:r>
      <w:r>
        <w:rPr>
          <w:rFonts w:ascii="Times New Roman" w:hAnsi="Times New Roman"/>
          <w:sz w:val="24"/>
          <w:szCs w:val="24"/>
        </w:rPr>
        <w:t xml:space="preserve"> do Projeto de Lei nº </w:t>
      </w:r>
      <w:r w:rsidR="00FF115E">
        <w:rPr>
          <w:rFonts w:ascii="Times New Roman" w:hAnsi="Times New Roman"/>
          <w:sz w:val="24"/>
          <w:szCs w:val="24"/>
        </w:rPr>
        <w:t>1</w:t>
      </w:r>
      <w:r w:rsidR="00A414D2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/2024, </w:t>
      </w:r>
      <w:r w:rsidR="001D069A" w:rsidRPr="003F5D6C">
        <w:rPr>
          <w:rFonts w:ascii="Times New Roman" w:hAnsi="Times New Roman"/>
          <w:sz w:val="24"/>
          <w:szCs w:val="24"/>
        </w:rPr>
        <w:t xml:space="preserve">de autoria </w:t>
      </w:r>
      <w:r w:rsidR="001D069A">
        <w:rPr>
          <w:rFonts w:ascii="Times New Roman" w:hAnsi="Times New Roman"/>
          <w:sz w:val="24"/>
          <w:szCs w:val="24"/>
        </w:rPr>
        <w:t>do Poder Executivo,</w:t>
      </w:r>
      <w:r w:rsidR="003E35A3">
        <w:rPr>
          <w:rFonts w:ascii="Times New Roman" w:hAnsi="Times New Roman"/>
          <w:sz w:val="24"/>
          <w:szCs w:val="24"/>
        </w:rPr>
        <w:t xml:space="preserve"> </w:t>
      </w:r>
      <w:r w:rsidR="003E35A3">
        <w:rPr>
          <w:rFonts w:ascii="Times New Roman" w:hAnsi="Times New Roman"/>
          <w:sz w:val="24"/>
          <w:szCs w:val="24"/>
        </w:rPr>
        <w:t>o qual estima a Receita e Fixa as Despesas para o exercício financeiro de 2025</w:t>
      </w:r>
      <w:r w:rsidR="003E35A3" w:rsidRPr="00647751">
        <w:rPr>
          <w:rFonts w:ascii="Times New Roman" w:hAnsi="Times New Roman"/>
          <w:sz w:val="24"/>
          <w:szCs w:val="24"/>
        </w:rPr>
        <w:t xml:space="preserve"> </w:t>
      </w:r>
      <w:r w:rsidR="003E35A3">
        <w:rPr>
          <w:rFonts w:ascii="Times New Roman" w:hAnsi="Times New Roman"/>
          <w:sz w:val="24"/>
          <w:szCs w:val="24"/>
        </w:rPr>
        <w:t>d</w:t>
      </w:r>
      <w:r w:rsidR="003E35A3" w:rsidRPr="00647751">
        <w:rPr>
          <w:rFonts w:ascii="Times New Roman" w:hAnsi="Times New Roman"/>
          <w:sz w:val="24"/>
          <w:szCs w:val="24"/>
        </w:rPr>
        <w:t>o Município de Lagoa dos Gatos</w:t>
      </w:r>
      <w:r w:rsidR="003E35A3">
        <w:rPr>
          <w:rFonts w:ascii="Times New Roman" w:hAnsi="Times New Roman"/>
          <w:sz w:val="24"/>
          <w:szCs w:val="24"/>
        </w:rPr>
        <w:t xml:space="preserve">, </w:t>
      </w:r>
      <w:r w:rsidR="003E35A3" w:rsidRPr="009D48E0">
        <w:rPr>
          <w:rFonts w:ascii="Times New Roman" w:hAnsi="Times New Roman"/>
          <w:sz w:val="24"/>
          <w:szCs w:val="24"/>
        </w:rPr>
        <w:t>uma vez que não</w:t>
      </w:r>
      <w:r w:rsidR="003E35A3">
        <w:rPr>
          <w:rFonts w:ascii="Times New Roman" w:hAnsi="Times New Roman"/>
          <w:sz w:val="24"/>
          <w:szCs w:val="24"/>
        </w:rPr>
        <w:t xml:space="preserve"> </w:t>
      </w:r>
      <w:r w:rsidR="00743F08">
        <w:rPr>
          <w:rFonts w:ascii="Times New Roman" w:hAnsi="Times New Roman"/>
          <w:sz w:val="24"/>
          <w:szCs w:val="24"/>
        </w:rPr>
        <w:t xml:space="preserve">há </w:t>
      </w:r>
      <w:r w:rsidR="00743F08" w:rsidRPr="00AE2326">
        <w:rPr>
          <w:rFonts w:ascii="Times New Roman" w:hAnsi="Times New Roman"/>
          <w:sz w:val="24"/>
          <w:szCs w:val="24"/>
        </w:rPr>
        <w:t>vícios de inconstitucionalidade ou ilegalidade que possam servir de óbice à tramitação e aprovação.</w:t>
      </w:r>
    </w:p>
    <w:p w14:paraId="15E117BE" w14:textId="380F7B95" w:rsidR="001D069A" w:rsidRDefault="001D069A" w:rsidP="001D069A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3F5D6C">
        <w:rPr>
          <w:rFonts w:ascii="Times New Roman" w:hAnsi="Times New Roman"/>
          <w:sz w:val="24"/>
          <w:szCs w:val="24"/>
        </w:rPr>
        <w:t xml:space="preserve">Sala das Comissões, </w:t>
      </w:r>
      <w:r>
        <w:rPr>
          <w:rFonts w:ascii="Times New Roman" w:hAnsi="Times New Roman"/>
          <w:sz w:val="24"/>
          <w:szCs w:val="24"/>
        </w:rPr>
        <w:t>1</w:t>
      </w:r>
      <w:r w:rsidR="003E35A3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 xml:space="preserve">de </w:t>
      </w:r>
      <w:r w:rsidR="003E35A3">
        <w:rPr>
          <w:rFonts w:ascii="Times New Roman" w:hAnsi="Times New Roman"/>
          <w:sz w:val="24"/>
          <w:szCs w:val="24"/>
        </w:rPr>
        <w:t>outubro</w:t>
      </w:r>
      <w:r w:rsidRPr="003F5D6C"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sz w:val="24"/>
          <w:szCs w:val="24"/>
        </w:rPr>
        <w:t>2024</w:t>
      </w:r>
      <w:r w:rsidRPr="003F5D6C">
        <w:rPr>
          <w:rFonts w:ascii="Times New Roman" w:hAnsi="Times New Roman"/>
          <w:sz w:val="24"/>
          <w:szCs w:val="24"/>
        </w:rPr>
        <w:t>.</w:t>
      </w:r>
    </w:p>
    <w:p w14:paraId="017EAABD" w14:textId="77777777" w:rsidR="001D069A" w:rsidRDefault="001D069A" w:rsidP="00D51809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51534A98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SÉRGIO TEÓFILO DA SILVA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36186F5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da Comissão</w:t>
      </w:r>
    </w:p>
    <w:p w14:paraId="4F832165" w14:textId="77777777" w:rsidR="00D51809" w:rsidRDefault="00D51809" w:rsidP="00D5180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74A508F6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55CD6F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B71622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ANTÔNIO DA SILVA</w:t>
      </w:r>
    </w:p>
    <w:p w14:paraId="32D8E51A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Relator</w:t>
      </w:r>
    </w:p>
    <w:p w14:paraId="45D9EC9D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571887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54D68D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B79B17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STHEFANNY FERNANDES DE ALBUQUERQUE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224DA06" w14:textId="6D3C1D36" w:rsidR="00A05B08" w:rsidRP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Membro</w:t>
      </w:r>
    </w:p>
    <w:sectPr w:rsidR="00A05B08" w:rsidRPr="00D51809" w:rsidSect="00447D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0AA8FA" w14:textId="77777777" w:rsidR="00263519" w:rsidRDefault="00263519" w:rsidP="00B64A0C">
      <w:pPr>
        <w:spacing w:after="0" w:line="240" w:lineRule="auto"/>
      </w:pPr>
      <w:r>
        <w:separator/>
      </w:r>
    </w:p>
  </w:endnote>
  <w:endnote w:type="continuationSeparator" w:id="0">
    <w:p w14:paraId="2D463901" w14:textId="77777777" w:rsidR="00263519" w:rsidRDefault="00263519" w:rsidP="00B64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ED879F" w14:textId="77777777" w:rsidR="005F39CE" w:rsidRDefault="005F39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AE9FC" w14:textId="6ED92A24" w:rsidR="00B64A0C" w:rsidRDefault="005F39CE">
    <w:pPr>
      <w:pStyle w:val="Rodap"/>
    </w:pPr>
    <w:r>
      <w:rPr>
        <w:noProof/>
      </w:rPr>
      <w:drawing>
        <wp:anchor distT="0" distB="0" distL="114300" distR="114300" simplePos="0" relativeHeight="251660288" behindDoc="1" locked="0" layoutInCell="1" allowOverlap="1" wp14:anchorId="304A68F6" wp14:editId="572BED2E">
          <wp:simplePos x="0" y="0"/>
          <wp:positionH relativeFrom="page">
            <wp:align>right</wp:align>
          </wp:positionH>
          <wp:positionV relativeFrom="paragraph">
            <wp:posOffset>-683895</wp:posOffset>
          </wp:positionV>
          <wp:extent cx="4160520" cy="845820"/>
          <wp:effectExtent l="0" t="0" r="0" b="0"/>
          <wp:wrapNone/>
          <wp:docPr id="43725869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6052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A9BF1A5" wp14:editId="77FBD475">
          <wp:simplePos x="0" y="0"/>
          <wp:positionH relativeFrom="margin">
            <wp:posOffset>-859155</wp:posOffset>
          </wp:positionH>
          <wp:positionV relativeFrom="paragraph">
            <wp:posOffset>-485775</wp:posOffset>
          </wp:positionV>
          <wp:extent cx="4594225" cy="510540"/>
          <wp:effectExtent l="0" t="0" r="0" b="3810"/>
          <wp:wrapNone/>
          <wp:docPr id="11404663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94225" cy="510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171B49" w14:textId="77777777" w:rsidR="005F39CE" w:rsidRDefault="005F39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3C8984" w14:textId="77777777" w:rsidR="00263519" w:rsidRDefault="00263519" w:rsidP="00B64A0C">
      <w:pPr>
        <w:spacing w:after="0" w:line="240" w:lineRule="auto"/>
      </w:pPr>
      <w:r>
        <w:separator/>
      </w:r>
    </w:p>
  </w:footnote>
  <w:footnote w:type="continuationSeparator" w:id="0">
    <w:p w14:paraId="6B02FDA7" w14:textId="77777777" w:rsidR="00263519" w:rsidRDefault="00263519" w:rsidP="00B64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D9BFA" w14:textId="77777777" w:rsidR="005F39CE" w:rsidRDefault="005F39C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90F01" w14:textId="57A84E85" w:rsidR="00B64A0C" w:rsidRDefault="00B64A0C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5BE8865" wp14:editId="75F4D582">
          <wp:simplePos x="0" y="0"/>
          <wp:positionH relativeFrom="page">
            <wp:posOffset>-91127</wp:posOffset>
          </wp:positionH>
          <wp:positionV relativeFrom="paragraph">
            <wp:posOffset>-542290</wp:posOffset>
          </wp:positionV>
          <wp:extent cx="7731760" cy="1405255"/>
          <wp:effectExtent l="0" t="0" r="2540" b="4445"/>
          <wp:wrapSquare wrapText="bothSides"/>
          <wp:docPr id="26" name="Imagem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1760" cy="1405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3F06D" w14:textId="77777777" w:rsidR="005F39CE" w:rsidRDefault="005F39C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A0C"/>
    <w:rsid w:val="000060DA"/>
    <w:rsid w:val="000120E6"/>
    <w:rsid w:val="00016F19"/>
    <w:rsid w:val="00060560"/>
    <w:rsid w:val="000A473F"/>
    <w:rsid w:val="000B3C2E"/>
    <w:rsid w:val="000C7029"/>
    <w:rsid w:val="00137495"/>
    <w:rsid w:val="001462AD"/>
    <w:rsid w:val="001550E7"/>
    <w:rsid w:val="00167061"/>
    <w:rsid w:val="00190FB1"/>
    <w:rsid w:val="001D069A"/>
    <w:rsid w:val="001D4655"/>
    <w:rsid w:val="001E13AA"/>
    <w:rsid w:val="0022413E"/>
    <w:rsid w:val="00235DCA"/>
    <w:rsid w:val="00256CBF"/>
    <w:rsid w:val="00260AE5"/>
    <w:rsid w:val="00262B2B"/>
    <w:rsid w:val="00263519"/>
    <w:rsid w:val="0028416A"/>
    <w:rsid w:val="002905CF"/>
    <w:rsid w:val="002D045F"/>
    <w:rsid w:val="002D6317"/>
    <w:rsid w:val="00307C95"/>
    <w:rsid w:val="00323011"/>
    <w:rsid w:val="003344BF"/>
    <w:rsid w:val="003466E8"/>
    <w:rsid w:val="003569CF"/>
    <w:rsid w:val="00366292"/>
    <w:rsid w:val="003A05FE"/>
    <w:rsid w:val="003B366F"/>
    <w:rsid w:val="003C0319"/>
    <w:rsid w:val="003E35A3"/>
    <w:rsid w:val="003E4340"/>
    <w:rsid w:val="003F2799"/>
    <w:rsid w:val="0041432E"/>
    <w:rsid w:val="00417B27"/>
    <w:rsid w:val="00431109"/>
    <w:rsid w:val="00447D57"/>
    <w:rsid w:val="00467202"/>
    <w:rsid w:val="00491F7A"/>
    <w:rsid w:val="004C5E2E"/>
    <w:rsid w:val="004C65A1"/>
    <w:rsid w:val="004F060D"/>
    <w:rsid w:val="00504CD9"/>
    <w:rsid w:val="00505E62"/>
    <w:rsid w:val="0055408B"/>
    <w:rsid w:val="005A15BD"/>
    <w:rsid w:val="005A1EC4"/>
    <w:rsid w:val="005C183D"/>
    <w:rsid w:val="005E581C"/>
    <w:rsid w:val="005F39CE"/>
    <w:rsid w:val="00611374"/>
    <w:rsid w:val="00631F0E"/>
    <w:rsid w:val="00647637"/>
    <w:rsid w:val="006A4A3E"/>
    <w:rsid w:val="006C7765"/>
    <w:rsid w:val="007065D6"/>
    <w:rsid w:val="00734E16"/>
    <w:rsid w:val="00743F08"/>
    <w:rsid w:val="00746949"/>
    <w:rsid w:val="007778CE"/>
    <w:rsid w:val="007C1C4D"/>
    <w:rsid w:val="007D17AA"/>
    <w:rsid w:val="007D1AFA"/>
    <w:rsid w:val="007D2EDF"/>
    <w:rsid w:val="007D33C7"/>
    <w:rsid w:val="0082021D"/>
    <w:rsid w:val="00835290"/>
    <w:rsid w:val="00885E6E"/>
    <w:rsid w:val="00886030"/>
    <w:rsid w:val="008921B7"/>
    <w:rsid w:val="00893720"/>
    <w:rsid w:val="008B678A"/>
    <w:rsid w:val="008D11F1"/>
    <w:rsid w:val="008D6B6A"/>
    <w:rsid w:val="00920536"/>
    <w:rsid w:val="009274A8"/>
    <w:rsid w:val="00970CBA"/>
    <w:rsid w:val="00973865"/>
    <w:rsid w:val="00A03FA3"/>
    <w:rsid w:val="00A05B08"/>
    <w:rsid w:val="00A23B32"/>
    <w:rsid w:val="00A24039"/>
    <w:rsid w:val="00A31592"/>
    <w:rsid w:val="00A414D2"/>
    <w:rsid w:val="00A618EE"/>
    <w:rsid w:val="00A7168A"/>
    <w:rsid w:val="00A83D02"/>
    <w:rsid w:val="00AA5F2D"/>
    <w:rsid w:val="00AB0107"/>
    <w:rsid w:val="00AB0526"/>
    <w:rsid w:val="00AE1E89"/>
    <w:rsid w:val="00AE3479"/>
    <w:rsid w:val="00AF01C6"/>
    <w:rsid w:val="00AF5A2B"/>
    <w:rsid w:val="00B108FF"/>
    <w:rsid w:val="00B20440"/>
    <w:rsid w:val="00B44202"/>
    <w:rsid w:val="00B54AE9"/>
    <w:rsid w:val="00B64A0C"/>
    <w:rsid w:val="00B821C7"/>
    <w:rsid w:val="00B8482E"/>
    <w:rsid w:val="00BB1535"/>
    <w:rsid w:val="00BB2F4D"/>
    <w:rsid w:val="00BB4A37"/>
    <w:rsid w:val="00BC4031"/>
    <w:rsid w:val="00C16129"/>
    <w:rsid w:val="00C515A7"/>
    <w:rsid w:val="00CD736A"/>
    <w:rsid w:val="00D34749"/>
    <w:rsid w:val="00D51809"/>
    <w:rsid w:val="00D6392F"/>
    <w:rsid w:val="00D72B47"/>
    <w:rsid w:val="00DE6453"/>
    <w:rsid w:val="00DF259A"/>
    <w:rsid w:val="00DF7F36"/>
    <w:rsid w:val="00E043F3"/>
    <w:rsid w:val="00E2535D"/>
    <w:rsid w:val="00E431C8"/>
    <w:rsid w:val="00E63F86"/>
    <w:rsid w:val="00E74446"/>
    <w:rsid w:val="00E7593C"/>
    <w:rsid w:val="00E904D5"/>
    <w:rsid w:val="00E9363B"/>
    <w:rsid w:val="00E95777"/>
    <w:rsid w:val="00EA3A75"/>
    <w:rsid w:val="00EB1BF4"/>
    <w:rsid w:val="00EE0471"/>
    <w:rsid w:val="00F11F3E"/>
    <w:rsid w:val="00F4650C"/>
    <w:rsid w:val="00F56E82"/>
    <w:rsid w:val="00F61AE8"/>
    <w:rsid w:val="00FC2580"/>
    <w:rsid w:val="00FC3F35"/>
    <w:rsid w:val="00FF115E"/>
    <w:rsid w:val="00FF2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40DC5"/>
  <w15:chartTrackingRefBased/>
  <w15:docId w15:val="{BE83CC6B-DA8B-445B-B67A-08C69BBFA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9C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4A0C"/>
  </w:style>
  <w:style w:type="paragraph" w:styleId="Rodap">
    <w:name w:val="footer"/>
    <w:basedOn w:val="Normal"/>
    <w:link w:val="Rodap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4A0C"/>
  </w:style>
  <w:style w:type="character" w:styleId="Hyperlink">
    <w:name w:val="Hyperlink"/>
    <w:basedOn w:val="Fontepargpadro"/>
    <w:uiPriority w:val="99"/>
    <w:unhideWhenUsed/>
    <w:rsid w:val="00A05B0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05B0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54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qFormat/>
    <w:rsid w:val="00D51809"/>
    <w:pPr>
      <w:spacing w:before="240" w:after="60" w:line="240" w:lineRule="auto"/>
      <w:jc w:val="center"/>
      <w:outlineLvl w:val="0"/>
    </w:pPr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character" w:customStyle="1" w:styleId="TtuloChar">
    <w:name w:val="Título Char"/>
    <w:basedOn w:val="Fontepargpadro"/>
    <w:link w:val="Ttulo"/>
    <w:rsid w:val="00D51809"/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51809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51809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D51809"/>
    <w:pPr>
      <w:spacing w:after="0" w:line="240" w:lineRule="auto"/>
    </w:pPr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D518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41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455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Diogo Maximiliano Albuquerque Silva</cp:lastModifiedBy>
  <cp:revision>24</cp:revision>
  <cp:lastPrinted>2021-05-13T12:16:00Z</cp:lastPrinted>
  <dcterms:created xsi:type="dcterms:W3CDTF">2024-05-27T16:53:00Z</dcterms:created>
  <dcterms:modified xsi:type="dcterms:W3CDTF">2024-10-14T22:45:00Z</dcterms:modified>
</cp:coreProperties>
</file>