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24F" w:rsidRPr="008D5A2E" w:rsidRDefault="0068724F" w:rsidP="0068724F">
      <w:pPr>
        <w:pStyle w:val="NormalWeb"/>
        <w:jc w:val="center"/>
        <w:rPr>
          <w:rFonts w:ascii="Book Antiqua" w:hAnsi="Book Antiqua"/>
          <w:b/>
          <w:color w:val="000000"/>
        </w:rPr>
      </w:pPr>
      <w:bookmarkStart w:id="0" w:name="_GoBack"/>
      <w:bookmarkEnd w:id="0"/>
      <w:r w:rsidRPr="008D5A2E">
        <w:rPr>
          <w:rFonts w:ascii="Book Antiqua" w:hAnsi="Book Antiqua"/>
          <w:b/>
          <w:color w:val="000000"/>
        </w:rPr>
        <w:t>PROJETO DE LEI ORDINÁRIA Nº</w:t>
      </w:r>
      <w:r w:rsidR="00D55E43" w:rsidRPr="008D5A2E">
        <w:rPr>
          <w:rFonts w:ascii="Book Antiqua" w:hAnsi="Book Antiqua"/>
          <w:b/>
          <w:color w:val="000000"/>
        </w:rPr>
        <w:t xml:space="preserve">. 11/2017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8724F" w:rsidRPr="0068724F" w:rsidRDefault="00F00B89" w:rsidP="0068724F">
      <w:pPr>
        <w:pStyle w:val="NormalWeb"/>
        <w:ind w:left="2832"/>
        <w:jc w:val="both"/>
        <w:rPr>
          <w:rFonts w:ascii="Book Antiqua" w:hAnsi="Book Antiqua"/>
          <w:i/>
          <w:color w:val="000000"/>
        </w:rPr>
      </w:pPr>
      <w:r>
        <w:rPr>
          <w:rFonts w:ascii="Book Antiqua" w:hAnsi="Book Antiqua"/>
          <w:i/>
          <w:color w:val="000000"/>
        </w:rPr>
        <w:t xml:space="preserve">  </w:t>
      </w:r>
      <w:r w:rsidR="0068724F" w:rsidRPr="0068724F">
        <w:rPr>
          <w:rFonts w:ascii="Book Antiqua" w:hAnsi="Book Antiqua"/>
          <w:i/>
          <w:color w:val="000000"/>
        </w:rPr>
        <w:t xml:space="preserve">“Institui gratificação para os membros efetivos da Comissão Permanente de Licitação, Pregoeiro e Equipe de Apoio do </w:t>
      </w:r>
      <w:r w:rsidR="00D55E43">
        <w:rPr>
          <w:rFonts w:ascii="Book Antiqua" w:hAnsi="Book Antiqua"/>
          <w:i/>
          <w:color w:val="000000"/>
        </w:rPr>
        <w:t xml:space="preserve">Departamento Municipal de Água e Esgoto - </w:t>
      </w:r>
      <w:r w:rsidR="0068724F" w:rsidRPr="0068724F">
        <w:rPr>
          <w:rFonts w:ascii="Book Antiqua" w:hAnsi="Book Antiqua"/>
          <w:i/>
          <w:color w:val="000000"/>
        </w:rPr>
        <w:t>DEMAE. ”</w:t>
      </w:r>
    </w:p>
    <w:p w:rsidR="0068724F" w:rsidRPr="0068724F" w:rsidRDefault="0068724F" w:rsidP="0068724F">
      <w:pPr>
        <w:spacing w:after="0" w:line="360" w:lineRule="auto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68724F">
        <w:rPr>
          <w:rFonts w:ascii="Book Antiqua" w:eastAsia="Times New Roman" w:hAnsi="Book Antiqua" w:cs="Times New Roman"/>
          <w:sz w:val="24"/>
          <w:szCs w:val="24"/>
          <w:lang w:eastAsia="pt-BR"/>
        </w:rPr>
        <w:t>A Câmara Municipal de Lima Duarte aprova e o Prefeito Municipal sanciona a seguinte Lei: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 xml:space="preserve">Art. 1º Fica instituída gratificação especial a ser concedida aos servidores designados para integrar a Comissão Permanente de Licitação, Pregoeiro e Equipe de Apoio do </w:t>
      </w:r>
      <w:r w:rsidR="00D55E43" w:rsidRPr="00D55E43">
        <w:rPr>
          <w:rFonts w:ascii="Book Antiqua" w:hAnsi="Book Antiqua"/>
          <w:color w:val="000000"/>
        </w:rPr>
        <w:t>Departamento Municipal de Água e Esgoto - DEMAE</w:t>
      </w:r>
      <w:r w:rsidRPr="0068724F">
        <w:rPr>
          <w:rFonts w:ascii="Book Antiqua" w:hAnsi="Book Antiqua"/>
          <w:color w:val="000000"/>
        </w:rPr>
        <w:t>, conforme estabelecido pelas Leis Federais nº 8.666/93 e nº 10.520/02.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 xml:space="preserve">Art. 2º O valor da gratificação especial será </w:t>
      </w:r>
      <w:r w:rsidR="008D5A2E" w:rsidRPr="0068724F">
        <w:rPr>
          <w:rFonts w:ascii="Book Antiqua" w:hAnsi="Book Antiqua"/>
          <w:color w:val="000000"/>
        </w:rPr>
        <w:t>concedido</w:t>
      </w:r>
      <w:r w:rsidRPr="0068724F">
        <w:rPr>
          <w:rFonts w:ascii="Book Antiqua" w:hAnsi="Book Antiqua"/>
          <w:color w:val="000000"/>
        </w:rPr>
        <w:t xml:space="preserve"> por ato do ordenador de despesas ao servidor designado no exercício efetivo da função de membro titular da Comissão Permanente de Licitação, Pregoeiro e Membro da Equipe de Apoio ao Pregoeiro, no período do mandato, fixada nos seguintes valores: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I - Presidente da Comissão Permanente de Licitação e Pregoeiro: R$ 350,00 (trezentos e cinquenta reais);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II - Membro Titular da Comissão Permanente de Licitação e da Equipe de Apoio ao Pregoeiro: R$ 200,00 (duzentos reais);</w:t>
      </w:r>
    </w:p>
    <w:p w:rsidR="0068724F" w:rsidRDefault="00F71BBE" w:rsidP="0068724F">
      <w:pPr>
        <w:pStyle w:val="NormalWeb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§1°</w:t>
      </w:r>
      <w:r w:rsidR="0068724F" w:rsidRPr="0068724F">
        <w:rPr>
          <w:rFonts w:ascii="Book Antiqua" w:hAnsi="Book Antiqua"/>
          <w:color w:val="000000"/>
        </w:rPr>
        <w:t>. Se o servidor for designado simultaneamente como Membro Titular da Comissão Permanente de Licitações, Pregoeiro ou Equipe de Apoio ao Pregoeiro, deverá optar, expressamente, sob qual atividade pretende perceber a gratificação referida na presente Lei, ficando vedada a percepção cumulativa da gratificação.</w:t>
      </w:r>
    </w:p>
    <w:p w:rsidR="00F71BBE" w:rsidRPr="0068724F" w:rsidRDefault="00F71BBE" w:rsidP="0068724F">
      <w:pPr>
        <w:pStyle w:val="NormalWeb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§2°. </w:t>
      </w:r>
      <w:r w:rsidR="00A6220B">
        <w:rPr>
          <w:rFonts w:ascii="Book Antiqua" w:hAnsi="Book Antiqua"/>
          <w:color w:val="000000"/>
        </w:rPr>
        <w:t xml:space="preserve">O valor da gratificação que se refere o </w:t>
      </w:r>
      <w:r w:rsidR="00A6220B">
        <w:rPr>
          <w:rFonts w:ascii="Book Antiqua" w:hAnsi="Book Antiqua"/>
          <w:i/>
          <w:color w:val="000000"/>
        </w:rPr>
        <w:t xml:space="preserve">caput </w:t>
      </w:r>
      <w:r w:rsidR="00A6220B">
        <w:rPr>
          <w:rFonts w:ascii="Book Antiqua" w:hAnsi="Book Antiqua"/>
          <w:color w:val="000000"/>
        </w:rPr>
        <w:t xml:space="preserve">deste artigo será devido somente no mês que ocorrer a realização de </w:t>
      </w:r>
      <w:r w:rsidR="00266977">
        <w:rPr>
          <w:rFonts w:ascii="Book Antiqua" w:hAnsi="Book Antiqua"/>
          <w:color w:val="000000"/>
        </w:rPr>
        <w:t xml:space="preserve">procedimento licitatório. 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Art. 3º Compete ao Presidente da Comissão Permanente de Licitação e ao Pregoeiro Titular informar, ao Setor Administrativo e Financeiro, a participação efetiva dos respectivos servidores nas atividades e o cumprimento dos prazos definidos para a conclusão dos trabalhos relativos às comissões, com vistas à atribuição do valor da gratificação a ser consignada em folha de pagamento mensal.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Art. 4º O servidor nomeado como suplente da Comissão Permanente de Licitação ou suplente de Pregoeiro e Equipe de Apoio ao Pregoeiro, quando designado para substituir seu respectivo titular fará jus a gratificação proporcionalmente aos dias em que for nomeado para a substituição.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lastRenderedPageBreak/>
        <w:t>§1º Não terá direito a percepção da gratificação, pelo prazo de seu afastamento, o Membro Titular que estiver ausente por qualquer motivo, mesmo sendo esse período remunerado, como férias, licença-prêmio, licença para tratamento de saúde entre outros, uma vez que o recebimento desta vantagem se vincula à sua efetiva participação na Comissão Permanente de Licitação, Pregoeiro ou Equipe de Apoio ao Pregoeiro.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§2º A gratificação especial não será incorporada ao vencimento, remuneração, proventos ou pensão; não será acumulável com outras de espécie semelhantes; não será concedida a servidor no período de férias regulamentares, licenças e afastamentos legais; e não será base para pagamento de gratificação natalina.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Art. 5º A gratificação de que trata a presente Lei visa recompensar o exercício do trabalho extraordinário desempenhado pelo servidor, em conjunto com as atribuições inerentes ao seu cargo.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Art. 6º As despesas decorrentes desta Lei correrão à conta de dotação orçamentária específica, consignadas no orçamento anual, observadas em quaisquer casos as regras e princípios legalmente previstos.</w:t>
      </w:r>
    </w:p>
    <w:p w:rsidR="0068724F" w:rsidRP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>Art. 7º Esta Lei entra em vigor na data de sua publicação.</w:t>
      </w:r>
    </w:p>
    <w:p w:rsidR="0068724F" w:rsidRDefault="0068724F" w:rsidP="0068724F">
      <w:pPr>
        <w:pStyle w:val="NormalWeb"/>
        <w:jc w:val="both"/>
        <w:rPr>
          <w:rFonts w:ascii="Book Antiqua" w:hAnsi="Book Antiqua"/>
          <w:color w:val="000000"/>
        </w:rPr>
      </w:pPr>
      <w:r w:rsidRPr="0068724F">
        <w:rPr>
          <w:rFonts w:ascii="Book Antiqua" w:hAnsi="Book Antiqua"/>
          <w:color w:val="000000"/>
        </w:rPr>
        <w:t xml:space="preserve">Lima Duarte, </w:t>
      </w:r>
      <w:r w:rsidR="008D5A2E">
        <w:rPr>
          <w:rFonts w:ascii="Book Antiqua" w:hAnsi="Book Antiqua"/>
          <w:color w:val="000000"/>
        </w:rPr>
        <w:t xml:space="preserve">10 </w:t>
      </w:r>
      <w:r w:rsidRPr="0068724F">
        <w:rPr>
          <w:rFonts w:ascii="Book Antiqua" w:hAnsi="Book Antiqua"/>
          <w:color w:val="000000"/>
        </w:rPr>
        <w:t xml:space="preserve">de </w:t>
      </w:r>
      <w:r w:rsidR="008D5A2E">
        <w:rPr>
          <w:rFonts w:ascii="Book Antiqua" w:hAnsi="Book Antiqua"/>
          <w:color w:val="000000"/>
        </w:rPr>
        <w:t xml:space="preserve">abril </w:t>
      </w:r>
      <w:r w:rsidRPr="0068724F">
        <w:rPr>
          <w:rFonts w:ascii="Book Antiqua" w:hAnsi="Book Antiqua"/>
          <w:color w:val="000000"/>
        </w:rPr>
        <w:t>de 2017.</w:t>
      </w:r>
    </w:p>
    <w:p w:rsidR="008D5A2E" w:rsidRDefault="008D5A2E" w:rsidP="0068724F">
      <w:pPr>
        <w:pStyle w:val="NormalWeb"/>
        <w:jc w:val="both"/>
        <w:rPr>
          <w:rFonts w:ascii="Book Antiqua" w:hAnsi="Book Antiqua"/>
          <w:color w:val="000000"/>
        </w:rPr>
      </w:pPr>
    </w:p>
    <w:p w:rsidR="008D5A2E" w:rsidRDefault="008D5A2E" w:rsidP="008D5A2E">
      <w:pPr>
        <w:pStyle w:val="NormalWeb"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GERALDO GOMES DE SOUZA</w:t>
      </w:r>
    </w:p>
    <w:p w:rsidR="008D5A2E" w:rsidRPr="0068724F" w:rsidRDefault="008D5A2E" w:rsidP="008D5A2E">
      <w:pPr>
        <w:pStyle w:val="NormalWeb"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Prefeito Municipal</w:t>
      </w:r>
    </w:p>
    <w:p w:rsidR="0098041A" w:rsidRDefault="0098041A"/>
    <w:p w:rsidR="00D55E43" w:rsidRDefault="00D55E43"/>
    <w:p w:rsidR="00D55E43" w:rsidRDefault="00D55E43"/>
    <w:p w:rsidR="00D55E43" w:rsidRDefault="00D55E43"/>
    <w:p w:rsidR="00D55E43" w:rsidRDefault="00D55E43"/>
    <w:p w:rsidR="00D55E43" w:rsidRDefault="00D55E43"/>
    <w:p w:rsidR="00D55E43" w:rsidRDefault="00D55E43"/>
    <w:p w:rsidR="00D55E43" w:rsidRDefault="00D55E43"/>
    <w:p w:rsidR="00D55E43" w:rsidRDefault="00D55E43"/>
    <w:p w:rsidR="00D55E43" w:rsidRDefault="00D55E43"/>
    <w:p w:rsidR="00D55E43" w:rsidRDefault="00D55E43"/>
    <w:p w:rsidR="00D55E43" w:rsidRPr="008D5A2E" w:rsidRDefault="00D55E43" w:rsidP="00D55E43">
      <w:pPr>
        <w:pStyle w:val="paragraph"/>
        <w:spacing w:before="0" w:beforeAutospacing="0" w:after="0" w:afterAutospacing="0"/>
        <w:jc w:val="center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  <w:b/>
          <w:bCs/>
        </w:rPr>
        <w:lastRenderedPageBreak/>
        <w:t>JUSTIFICATIVA </w:t>
      </w:r>
      <w:r w:rsidRPr="008D5A2E">
        <w:rPr>
          <w:rStyle w:val="apple-converted-space"/>
          <w:rFonts w:ascii="Book Antiqua" w:hAnsi="Book Antiqua" w:cs="Arial"/>
          <w:b/>
          <w:bCs/>
        </w:rPr>
        <w:t> 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D55E43">
      <w:pPr>
        <w:pStyle w:val="paragraph"/>
        <w:spacing w:before="0" w:beforeAutospacing="0" w:after="0" w:afterAutospacing="0"/>
        <w:jc w:val="center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8D5A2E" w:rsidP="008D5A2E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  <w:b/>
          <w:bCs/>
        </w:rPr>
        <w:t xml:space="preserve">Exmo. </w:t>
      </w:r>
      <w:r w:rsidR="00D55E43" w:rsidRPr="008D5A2E">
        <w:rPr>
          <w:rStyle w:val="normaltextrun"/>
          <w:rFonts w:ascii="Book Antiqua" w:hAnsi="Book Antiqua" w:cs="Arial"/>
          <w:b/>
          <w:bCs/>
        </w:rPr>
        <w:t>Presidente,</w:t>
      </w:r>
      <w:r w:rsidR="00D55E43"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  <w:b/>
          <w:bCs/>
        </w:rPr>
        <w:t>Senhores Vereadores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D55E43">
      <w:pPr>
        <w:pStyle w:val="paragraph"/>
        <w:spacing w:before="0" w:beforeAutospacing="0" w:after="0" w:afterAutospacing="0"/>
        <w:jc w:val="center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 xml:space="preserve">Encaminhamos </w:t>
      </w:r>
      <w:r w:rsidR="008D5A2E">
        <w:rPr>
          <w:rStyle w:val="normaltextrun"/>
          <w:rFonts w:ascii="Book Antiqua" w:hAnsi="Book Antiqua" w:cs="Arial"/>
        </w:rPr>
        <w:t xml:space="preserve">para apreciação dos nobres Edis, </w:t>
      </w:r>
      <w:r w:rsidRPr="008D5A2E">
        <w:rPr>
          <w:rStyle w:val="normaltextrun"/>
          <w:rFonts w:ascii="Book Antiqua" w:hAnsi="Book Antiqua" w:cs="Arial"/>
        </w:rPr>
        <w:t xml:space="preserve">o Projeto de Lei </w:t>
      </w:r>
      <w:r w:rsidR="008D5A2E">
        <w:rPr>
          <w:rStyle w:val="normaltextrun"/>
          <w:rFonts w:ascii="Book Antiqua" w:hAnsi="Book Antiqua" w:cs="Arial"/>
        </w:rPr>
        <w:t>Ordinária n°. 1</w:t>
      </w:r>
      <w:r w:rsidR="00715CD5">
        <w:rPr>
          <w:rStyle w:val="normaltextrun"/>
          <w:rFonts w:ascii="Book Antiqua" w:hAnsi="Book Antiqua" w:cs="Arial"/>
        </w:rPr>
        <w:t>1</w:t>
      </w:r>
      <w:r w:rsidR="008D5A2E">
        <w:rPr>
          <w:rStyle w:val="normaltextrun"/>
          <w:rFonts w:ascii="Book Antiqua" w:hAnsi="Book Antiqua" w:cs="Arial"/>
        </w:rPr>
        <w:t xml:space="preserve">/2017 </w:t>
      </w:r>
      <w:r w:rsidRPr="008D5A2E">
        <w:rPr>
          <w:rStyle w:val="normaltextrun"/>
          <w:rFonts w:ascii="Book Antiqua" w:hAnsi="Book Antiqua" w:cs="Arial"/>
        </w:rPr>
        <w:t>que objetiva instituir a gratificação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para os membros efetivos da Comissão de Licitações e Pregoeiro do Departamento Municipal de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Agua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e Esgoto.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A presente proposta se justifica pelas complexas e especializadas atividades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técnicas realizadas, que exigem conhecimentos específicos, constante atualização na legislação referente às normas dos certames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licitatórios e elaboração e controle dos contratos e aditivos referentes às obras, serviços (inclusive de publicidade), compras, alienações, concessões,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permissões e locações da Administração Pública, quando contratadas com terceiros. Soma-se a isto a solidariedade na responsabilidade junto ao Ordenador de Despesas do Órgão Público a que p</w:t>
      </w:r>
      <w:r w:rsidR="008D5A2E">
        <w:rPr>
          <w:rStyle w:val="normaltextrun"/>
          <w:rFonts w:ascii="Book Antiqua" w:hAnsi="Book Antiqua" w:cs="Arial"/>
        </w:rPr>
        <w:t>ertencem, conforme previsto no a</w:t>
      </w:r>
      <w:r w:rsidRPr="008D5A2E">
        <w:rPr>
          <w:rStyle w:val="normaltextrun"/>
          <w:rFonts w:ascii="Book Antiqua" w:hAnsi="Book Antiqua" w:cs="Arial"/>
        </w:rPr>
        <w:t>rt. 51, § 3° da Lei Federal n° 8.666/93. A referida solidariedade implica em responder (civil, administrativa e penal), perante o Poder Judiciário e ao Tribunal de Contas do Estado, por todo e qualquer ato enquanto membros destas comissões 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pregoeiros.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A responsabilidade solidária implica em responder, enquanto integrante de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 xml:space="preserve">Comissão de Licitações e </w:t>
      </w:r>
      <w:r w:rsidR="008D5A2E">
        <w:rPr>
          <w:rStyle w:val="normaltextrun"/>
          <w:rFonts w:ascii="Book Antiqua" w:hAnsi="Book Antiqua" w:cs="Arial"/>
        </w:rPr>
        <w:t>Equipe de Apoio</w:t>
      </w:r>
      <w:r w:rsidRPr="008D5A2E">
        <w:rPr>
          <w:rStyle w:val="normaltextrun"/>
          <w:rFonts w:ascii="Book Antiqua" w:hAnsi="Book Antiqua" w:cs="Arial"/>
        </w:rPr>
        <w:t>, com seus bens ou devolução em espécie aos Cofres Públicos quando da ocorrência de erros independente de boa ou má-fé. Desta forma, mesmo com uma conduta ilibada e idônea poderá o Tribunal e o Poder Judiciário entender que houve prejuízo aos Cofres Públicos e decidir por responsabilizar os seus membros.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 xml:space="preserve">Há necessidade que os membros das comissões de licitação, e </w:t>
      </w:r>
      <w:r w:rsidR="008D5A2E">
        <w:rPr>
          <w:rStyle w:val="normaltextrun"/>
          <w:rFonts w:ascii="Book Antiqua" w:hAnsi="Book Antiqua" w:cs="Arial"/>
        </w:rPr>
        <w:t>equipe de apoio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tenham qualificação e habilitação específicas para analisar documentos, formalizar processos,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apreciar as propostas, negociar lances e responder aos recursos administrativos interpostos. Estes conhecimentos são imprescindíveis e exigem um perfil técnico das pessoas que irão desempenhar estas funções, pois os conhecimentos técnico-jurídicos permitirão adequar os atos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praticados aos dispositivos norteadores da licitação.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 xml:space="preserve">As funções dos integrantes de Comissão de Licitações e </w:t>
      </w:r>
      <w:r w:rsidR="00FC365C">
        <w:rPr>
          <w:rStyle w:val="normaltextrun"/>
          <w:rFonts w:ascii="Book Antiqua" w:hAnsi="Book Antiqua" w:cs="Arial"/>
        </w:rPr>
        <w:t xml:space="preserve">Equipe de Apoio </w:t>
      </w:r>
      <w:r w:rsidRPr="008D5A2E">
        <w:rPr>
          <w:rStyle w:val="normaltextrun"/>
          <w:rFonts w:ascii="Book Antiqua" w:hAnsi="Book Antiqua" w:cs="Arial"/>
        </w:rPr>
        <w:t>exigem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uma dedicação suplementar, além das funções que o cargo em que o servidor foi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investido.</w:t>
      </w:r>
      <w:r w:rsidR="008D5A2E">
        <w:rPr>
          <w:rStyle w:val="normaltextrun"/>
          <w:rFonts w:ascii="Book Antiqua" w:hAnsi="Book Antiqua" w:cs="Arial"/>
        </w:rPr>
        <w:t xml:space="preserve"> </w:t>
      </w:r>
      <w:r w:rsidRPr="008D5A2E">
        <w:rPr>
          <w:rStyle w:val="normaltextrun"/>
          <w:rFonts w:ascii="Book Antiqua" w:hAnsi="Book Antiqua" w:cs="Arial"/>
        </w:rPr>
        <w:t xml:space="preserve">Sendo assim, é necessário que o integrante de Comissão dedique tempo além do horário do expediente normal de trabalho. Os membros de Comissões de Licitações, bem como </w:t>
      </w:r>
      <w:r w:rsidR="00FC365C">
        <w:rPr>
          <w:rStyle w:val="normaltextrun"/>
          <w:rFonts w:ascii="Book Antiqua" w:hAnsi="Book Antiqua" w:cs="Arial"/>
        </w:rPr>
        <w:t>da Equipe de Apoio</w:t>
      </w:r>
      <w:r w:rsidRPr="008D5A2E">
        <w:rPr>
          <w:rStyle w:val="normaltextrun"/>
          <w:rFonts w:ascii="Book Antiqua" w:hAnsi="Book Antiqua" w:cs="Arial"/>
        </w:rPr>
        <w:t xml:space="preserve"> estão constantemente em busca de informações, atualização de legislação, busca </w:t>
      </w:r>
      <w:r w:rsidRPr="008D5A2E">
        <w:rPr>
          <w:rStyle w:val="normaltextrun"/>
          <w:rFonts w:ascii="Book Antiqua" w:hAnsi="Book Antiqua" w:cs="Arial"/>
        </w:rPr>
        <w:lastRenderedPageBreak/>
        <w:t>de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informações técnicas sobre determinados produtos e serviços, objetos dos certames licitatórios.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A atividade de Pregoeiro exige habilidades próprias e específicas, conforme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 xml:space="preserve">estabelecido na Lei Federal </w:t>
      </w:r>
      <w:r w:rsidR="00715CD5">
        <w:rPr>
          <w:rStyle w:val="normaltextrun"/>
          <w:rFonts w:ascii="Book Antiqua" w:hAnsi="Book Antiqua" w:cs="Arial"/>
        </w:rPr>
        <w:t xml:space="preserve">n°. </w:t>
      </w:r>
      <w:r w:rsidRPr="008D5A2E">
        <w:rPr>
          <w:rStyle w:val="normaltextrun"/>
          <w:rFonts w:ascii="Book Antiqua" w:hAnsi="Book Antiqua" w:cs="Arial"/>
        </w:rPr>
        <w:t xml:space="preserve">10.520/02 e Lei Federal </w:t>
      </w:r>
      <w:r w:rsidR="00715CD5">
        <w:rPr>
          <w:rStyle w:val="normaltextrun"/>
          <w:rFonts w:ascii="Book Antiqua" w:hAnsi="Book Antiqua" w:cs="Arial"/>
        </w:rPr>
        <w:t xml:space="preserve">n°. </w:t>
      </w:r>
      <w:r w:rsidRPr="008D5A2E">
        <w:rPr>
          <w:rStyle w:val="normaltextrun"/>
          <w:rFonts w:ascii="Book Antiqua" w:hAnsi="Book Antiqua" w:cs="Arial"/>
        </w:rPr>
        <w:t>8.666/93. A condução do certame,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especialmente na fase de lances, demanda personalidade extrovertida, conhecimento jurídico e técnico razoáveis, raciocínio ágil e controle de qualquer situação. O Pregoeiro não desempenha</w:t>
      </w:r>
      <w:r w:rsidRPr="008D5A2E">
        <w:rPr>
          <w:rStyle w:val="eop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mera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função passiva (abertura de proposta e exame de documentos), mas lhe cabe inclusive fomentar a competição, o que significa uma economia considerável para a Administração Pública.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O Processo Licitatório exige dedicação em função do grande volume de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procedimentos e ritos legais e das especificidades envolvidas, bem como da profunda e criteriosa análise dos processos, conhecimento e obediência aos princípios e preceitos legais, não podendo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ser eivado de vícios, tampouco erros e ilegalidades que irão repercutir, seriamente, na idoneidade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moral de seus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membros.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  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Os Órgãos Públicos, mais do que nunca, têm o dever de primar pela lisura,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competência e obediência aos princípios quanto ao uso da verba pública, sem qualquer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infringência</w:t>
      </w:r>
      <w:r w:rsidRPr="008D5A2E">
        <w:rPr>
          <w:rStyle w:val="apple-converted-space"/>
          <w:rFonts w:ascii="Book Antiqua" w:hAnsi="Book Antiqua" w:cs="Arial"/>
        </w:rPr>
        <w:t> </w:t>
      </w:r>
      <w:r w:rsidRPr="008D5A2E">
        <w:rPr>
          <w:rStyle w:val="normaltextrun"/>
          <w:rFonts w:ascii="Book Antiqua" w:hAnsi="Book Antiqua" w:cs="Arial"/>
        </w:rPr>
        <w:t>à Lei de Responsabilidade Fiscal e lesão ao Erário Público. Assim sendo, justifica-se tal gratificação devido à demanda de processos licitatórios, ao trabalho técnico executado, à exigência de profunda análise dos processos.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Book Antiqua" w:hAnsi="Book Antiqua" w:cs="Segoe UI"/>
          <w:sz w:val="12"/>
          <w:szCs w:val="12"/>
        </w:rPr>
      </w:pPr>
      <w:r w:rsidRPr="008D5A2E">
        <w:rPr>
          <w:rStyle w:val="normaltextrun"/>
          <w:rFonts w:ascii="Book Antiqua" w:hAnsi="Book Antiqua" w:cs="Arial"/>
        </w:rPr>
        <w:t>                      </w:t>
      </w:r>
      <w:r w:rsidR="00FC365C" w:rsidRPr="0001257C">
        <w:rPr>
          <w:rFonts w:ascii="Book Antiqua" w:hAnsi="Book Antiqua"/>
        </w:rPr>
        <w:t xml:space="preserve">Assim, diante destas razões, apresento esta propositura, pois tenho convicção que a aprovação deste projeto de lei faz-se importante </w:t>
      </w:r>
      <w:r w:rsidR="00FC365C">
        <w:rPr>
          <w:rFonts w:ascii="Book Antiqua" w:hAnsi="Book Antiqua"/>
        </w:rPr>
        <w:t>pelas razões supra</w:t>
      </w:r>
      <w:r w:rsidRPr="008D5A2E">
        <w:rPr>
          <w:rStyle w:val="normaltextrun"/>
          <w:rFonts w:ascii="Book Antiqua" w:hAnsi="Book Antiqua" w:cs="Arial"/>
        </w:rPr>
        <w:t>.</w:t>
      </w:r>
      <w:r w:rsidRPr="008D5A2E">
        <w:rPr>
          <w:rStyle w:val="eop"/>
          <w:rFonts w:ascii="Book Antiqua" w:hAnsi="Book Antiqua" w:cs="Arial"/>
        </w:rPr>
        <w:t> </w:t>
      </w:r>
    </w:p>
    <w:p w:rsidR="00D55E43" w:rsidRPr="008D5A2E" w:rsidRDefault="00D55E43" w:rsidP="008D5A2E">
      <w:pPr>
        <w:spacing w:line="276" w:lineRule="auto"/>
        <w:rPr>
          <w:rFonts w:ascii="Book Antiqua" w:hAnsi="Book Antiqua"/>
        </w:rPr>
      </w:pPr>
    </w:p>
    <w:sectPr w:rsidR="00D55E43" w:rsidRPr="008D5A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24F"/>
    <w:rsid w:val="00217392"/>
    <w:rsid w:val="00266977"/>
    <w:rsid w:val="00521EF0"/>
    <w:rsid w:val="005F7A18"/>
    <w:rsid w:val="0068724F"/>
    <w:rsid w:val="00715CD5"/>
    <w:rsid w:val="008B750B"/>
    <w:rsid w:val="008D5A2E"/>
    <w:rsid w:val="0098041A"/>
    <w:rsid w:val="00A6220B"/>
    <w:rsid w:val="00AA05DB"/>
    <w:rsid w:val="00BF30A7"/>
    <w:rsid w:val="00D55E43"/>
    <w:rsid w:val="00DE3DC6"/>
    <w:rsid w:val="00F00B89"/>
    <w:rsid w:val="00F71BBE"/>
    <w:rsid w:val="00FC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D55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55E43"/>
  </w:style>
  <w:style w:type="character" w:customStyle="1" w:styleId="apple-converted-space">
    <w:name w:val="apple-converted-space"/>
    <w:basedOn w:val="Fontepargpadro"/>
    <w:rsid w:val="00D55E43"/>
  </w:style>
  <w:style w:type="character" w:customStyle="1" w:styleId="eop">
    <w:name w:val="eop"/>
    <w:basedOn w:val="Fontepargpadro"/>
    <w:rsid w:val="00D55E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7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D55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55E43"/>
  </w:style>
  <w:style w:type="character" w:customStyle="1" w:styleId="apple-converted-space">
    <w:name w:val="apple-converted-space"/>
    <w:basedOn w:val="Fontepargpadro"/>
    <w:rsid w:val="00D55E43"/>
  </w:style>
  <w:style w:type="character" w:customStyle="1" w:styleId="eop">
    <w:name w:val="eop"/>
    <w:basedOn w:val="Fontepargpadro"/>
    <w:rsid w:val="00D55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5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1270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Aline Lillian</cp:lastModifiedBy>
  <cp:revision>2</cp:revision>
  <dcterms:created xsi:type="dcterms:W3CDTF">2017-04-21T14:42:00Z</dcterms:created>
  <dcterms:modified xsi:type="dcterms:W3CDTF">2017-04-21T14:42:00Z</dcterms:modified>
</cp:coreProperties>
</file>