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C567D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802919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802919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567DC" w:rsidRPr="00C826B1">
        <w:t>,</w:t>
      </w:r>
      <w:r w:rsidR="00C567DC" w:rsidRPr="00C567DC">
        <w:rPr>
          <w:sz w:val="24"/>
          <w:szCs w:val="24"/>
        </w:rPr>
        <w:t xml:space="preserve"> bem como à Secretaria Municipal de Saúde, solicitando a criação e implementação de um Programa Municipal de Saúde Bucal, com ações preventivas, educativas e de atendimento à população</w:t>
      </w:r>
      <w:r w:rsidR="0038222A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567DC" w:rsidRPr="00C567DC" w:rsidRDefault="00C567DC" w:rsidP="00C567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A saúde bucal é parte fundamental da saúde geral e da qualidade de vida da população. Problemas como cáries, doenças periodontais e outras afecções bucais ainda são bastante comuns, especialmente entre crianças, idosos e pessoas em situação de vulnerabilidade social.</w:t>
      </w:r>
    </w:p>
    <w:p w:rsidR="00C567DC" w:rsidRPr="00C567DC" w:rsidRDefault="00C567DC" w:rsidP="00C567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de um Programa Municipal de Saúde Bucal permitirá o desenvolvimento de ações contínuas, como:</w:t>
      </w:r>
    </w:p>
    <w:p w:rsidR="00C567DC" w:rsidRPr="00C567DC" w:rsidRDefault="00C567DC" w:rsidP="00C567DC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Atendimento odontológico preventivo e curativo nas unidades de saúde;</w:t>
      </w:r>
    </w:p>
    <w:p w:rsidR="00C567DC" w:rsidRPr="00C567DC" w:rsidRDefault="00C567DC" w:rsidP="00C567DC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Campanhas educativas sobre higiene bucal em escolas e comunidades;</w:t>
      </w:r>
    </w:p>
    <w:p w:rsidR="00C567DC" w:rsidRPr="00C567DC" w:rsidRDefault="00C567DC" w:rsidP="00C567DC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Distribuição de kits de higiene bucal (escova, creme dental e fio dental);</w:t>
      </w:r>
    </w:p>
    <w:p w:rsidR="00C567DC" w:rsidRPr="00C567DC" w:rsidRDefault="00C567DC" w:rsidP="00C567DC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Atendimento odontológico itinerante em regiões de difícil acesso;</w:t>
      </w:r>
    </w:p>
    <w:p w:rsidR="00C567DC" w:rsidRPr="00C567DC" w:rsidRDefault="00C567DC" w:rsidP="00C567DC">
      <w:pPr>
        <w:pStyle w:val="PargrafodaLista"/>
        <w:numPr>
          <w:ilvl w:val="0"/>
          <w:numId w:val="17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Acompanhamento periódico de grupos prioritários, como crianças da rede pública e </w:t>
      </w:r>
      <w:bookmarkEnd w:id="0"/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gestantes.</w:t>
      </w:r>
    </w:p>
    <w:p w:rsidR="00C567DC" w:rsidRPr="00C567DC" w:rsidRDefault="00C567DC" w:rsidP="00C567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iniciativa contribuirá para a redução de doenças, diminuição da demanda por atendimentos de urgência e promoção de hábitos saudáveis desde a infância.</w:t>
      </w:r>
    </w:p>
    <w:p w:rsidR="001C2D93" w:rsidRDefault="00C567DC" w:rsidP="00C567D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567DC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 implementação de um programa estruturado de saúde bucal representa um importante investimento na prevenção, na promoção da saúde e no bem-estar da população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B422D4">
        <w:rPr>
          <w:rFonts w:asciiTheme="minorHAnsi" w:hAnsiTheme="minorHAnsi" w:cstheme="minorHAnsi"/>
          <w:sz w:val="24"/>
          <w:szCs w:val="24"/>
        </w:rPr>
        <w:t>11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422D4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4069E36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1A08E7E-1A0C-4CE6-9D95-03782D01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108</cp:revision>
  <cp:lastPrinted>2023-06-23T16:25:00Z</cp:lastPrinted>
  <dcterms:created xsi:type="dcterms:W3CDTF">2026-02-09T16:25:00Z</dcterms:created>
  <dcterms:modified xsi:type="dcterms:W3CDTF">2026-04-29T13:22:00Z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