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0C4" w:rsidRPr="00251CDE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251CDE">
        <w:rPr>
          <w:b/>
          <w:bCs/>
          <w:color w:val="000000"/>
        </w:rPr>
        <w:t xml:space="preserve">REDAÇÃO FINAL AO </w:t>
      </w:r>
      <w:r w:rsidR="00741CCF" w:rsidRPr="00251CDE">
        <w:rPr>
          <w:b/>
          <w:bCs/>
          <w:color w:val="000000"/>
        </w:rPr>
        <w:t xml:space="preserve">PROJETO DE LEI </w:t>
      </w:r>
      <w:r w:rsidR="0091774B" w:rsidRPr="00251CDE">
        <w:rPr>
          <w:b/>
          <w:bCs/>
          <w:color w:val="000000"/>
        </w:rPr>
        <w:t xml:space="preserve">COMPLEMENTAR </w:t>
      </w:r>
      <w:r w:rsidR="00741CCF" w:rsidRPr="00251CDE">
        <w:rPr>
          <w:b/>
          <w:bCs/>
          <w:color w:val="000000"/>
        </w:rPr>
        <w:t>Nº</w:t>
      </w:r>
      <w:r w:rsidR="00251CDE">
        <w:rPr>
          <w:b/>
          <w:bCs/>
          <w:color w:val="000000"/>
        </w:rPr>
        <w:t xml:space="preserve"> </w:t>
      </w:r>
      <w:r w:rsidR="002E35A5" w:rsidRPr="00251CDE">
        <w:rPr>
          <w:b/>
          <w:bCs/>
          <w:color w:val="000000"/>
        </w:rPr>
        <w:t>73</w:t>
      </w:r>
      <w:r w:rsidR="006C382D" w:rsidRPr="00251CDE">
        <w:rPr>
          <w:b/>
          <w:bCs/>
          <w:color w:val="000000"/>
        </w:rPr>
        <w:t>/2020</w:t>
      </w:r>
    </w:p>
    <w:p w:rsidR="004C20C4" w:rsidRPr="00251CDE" w:rsidRDefault="004C20C4" w:rsidP="002B30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91774B" w:rsidRPr="00251CDE" w:rsidRDefault="002E35A5" w:rsidP="0091774B">
      <w:pPr>
        <w:pStyle w:val="NormalWeb"/>
        <w:shd w:val="clear" w:color="auto" w:fill="FFFFFF"/>
        <w:spacing w:before="0" w:beforeAutospacing="0" w:after="0" w:afterAutospacing="0" w:line="360" w:lineRule="auto"/>
        <w:ind w:left="3402"/>
        <w:jc w:val="both"/>
        <w:rPr>
          <w:rFonts w:eastAsia="Calibri"/>
          <w:b/>
          <w:bCs/>
        </w:rPr>
      </w:pPr>
      <w:r w:rsidRPr="00251CDE">
        <w:rPr>
          <w:rFonts w:eastAsia="Calibri"/>
          <w:b/>
          <w:bCs/>
        </w:rPr>
        <w:t>ALTERA A LEI COMPLEMENTAR Nº 47, DE 26 DE NOVEMBRO DE 2018 (CÓDIGO TRIBUTÁRIO MUNICIPAL), E DÁ OUTRAS PROVIDÊNCIAS.</w:t>
      </w:r>
    </w:p>
    <w:p w:rsidR="002E35A5" w:rsidRPr="00251CDE" w:rsidRDefault="002E35A5" w:rsidP="0091774B">
      <w:pPr>
        <w:pStyle w:val="NormalWeb"/>
        <w:shd w:val="clear" w:color="auto" w:fill="FFFFFF"/>
        <w:spacing w:before="0" w:beforeAutospacing="0" w:after="0" w:afterAutospacing="0" w:line="360" w:lineRule="auto"/>
        <w:ind w:left="3402"/>
        <w:jc w:val="both"/>
        <w:rPr>
          <w:rFonts w:eastAsia="Calibri"/>
          <w:b/>
          <w:bCs/>
        </w:rPr>
      </w:pPr>
    </w:p>
    <w:p w:rsidR="007E7407" w:rsidRPr="00251CDE" w:rsidRDefault="00625EC0" w:rsidP="002B3049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</w:rPr>
      </w:pPr>
      <w:r w:rsidRPr="00251CDE">
        <w:rPr>
          <w:rFonts w:eastAsia="Calibri"/>
        </w:rPr>
        <w:t>O</w:t>
      </w:r>
      <w:r w:rsidRPr="00251CDE">
        <w:rPr>
          <w:rFonts w:eastAsia="Calibri"/>
          <w:b/>
        </w:rPr>
        <w:t xml:space="preserve"> PRESIDENTE </w:t>
      </w:r>
      <w:r w:rsidRPr="00251CDE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DE5989" w:rsidRPr="00251CDE" w:rsidRDefault="00DE5989" w:rsidP="002B3049">
      <w:pPr>
        <w:spacing w:after="0" w:line="36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35A5" w:rsidRPr="00251CDE" w:rsidRDefault="002B3049" w:rsidP="006C2A0D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51CDE">
        <w:rPr>
          <w:rFonts w:ascii="Times New Roman" w:hAnsi="Times New Roman" w:cs="Times New Roman"/>
          <w:b/>
          <w:sz w:val="24"/>
          <w:szCs w:val="24"/>
        </w:rPr>
        <w:t>Art. 1º</w:t>
      </w:r>
      <w:r w:rsidR="0091774B" w:rsidRPr="00251CDE">
        <w:rPr>
          <w:rFonts w:ascii="Times New Roman" w:hAnsi="Times New Roman" w:cs="Times New Roman"/>
          <w:sz w:val="24"/>
          <w:szCs w:val="24"/>
        </w:rPr>
        <w:t xml:space="preserve">. </w:t>
      </w:r>
      <w:r w:rsidR="009B7264" w:rsidRPr="00251CDE">
        <w:rPr>
          <w:rFonts w:ascii="Times New Roman" w:hAnsi="Times New Roman" w:cs="Times New Roman"/>
          <w:sz w:val="24"/>
          <w:szCs w:val="24"/>
        </w:rPr>
        <w:t>Fica</w:t>
      </w:r>
      <w:r w:rsidR="002E35A5" w:rsidRPr="00251CDE">
        <w:rPr>
          <w:rFonts w:ascii="Times New Roman" w:hAnsi="Times New Roman" w:cs="Times New Roman"/>
          <w:sz w:val="24"/>
          <w:szCs w:val="24"/>
        </w:rPr>
        <w:t xml:space="preserve"> alterado o inciso XXV do artigo 171, da Lei Complementar 47/2018, que passa a vigorar com a seguinte redação: </w:t>
      </w:r>
    </w:p>
    <w:p w:rsidR="006C2A0D" w:rsidRPr="00251CDE" w:rsidRDefault="006C2A0D" w:rsidP="006C2A0D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XXV -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do domicílio do tomad</w:t>
      </w:r>
      <w:r w:rsidR="009B7264" w:rsidRPr="00251CDE">
        <w:rPr>
          <w:rFonts w:ascii="Times New Roman" w:hAnsi="Times New Roman" w:cs="Times New Roman"/>
          <w:i/>
          <w:sz w:val="24"/>
          <w:szCs w:val="24"/>
        </w:rPr>
        <w:t>or do serviço do subitem 15.09.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51CDE">
        <w:rPr>
          <w:rFonts w:ascii="Times New Roman" w:hAnsi="Times New Roman" w:cs="Times New Roman"/>
          <w:b/>
          <w:sz w:val="24"/>
          <w:szCs w:val="24"/>
        </w:rPr>
        <w:t>Art. 2º</w:t>
      </w:r>
      <w:r w:rsidRPr="00251CDE">
        <w:rPr>
          <w:rFonts w:ascii="Times New Roman" w:hAnsi="Times New Roman" w:cs="Times New Roman"/>
          <w:sz w:val="24"/>
          <w:szCs w:val="24"/>
        </w:rPr>
        <w:t>. Ficam inseridos os §§ 3º ao 11 no artigo 171, da Lei Complementar 47/2018, com a seguinte redação: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E35A5" w:rsidRPr="00251CDE" w:rsidRDefault="002E35A5" w:rsidP="0023048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3º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Na hipótese de descumprimento do disposto no </w:t>
      </w:r>
      <w:r w:rsidRPr="00251CDE">
        <w:rPr>
          <w:rFonts w:ascii="Times New Roman" w:hAnsi="Times New Roman" w:cs="Times New Roman"/>
          <w:b/>
          <w:i/>
          <w:sz w:val="24"/>
          <w:szCs w:val="24"/>
        </w:rPr>
        <w:t>caput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ou no § 1</w:t>
      </w:r>
      <w:r w:rsidR="00251CDE">
        <w:rPr>
          <w:rFonts w:ascii="Times New Roman" w:hAnsi="Times New Roman" w:cs="Times New Roman"/>
          <w:i/>
          <w:sz w:val="24"/>
          <w:szCs w:val="24"/>
        </w:rPr>
        <w:t>º</w:t>
      </w:r>
      <w:r w:rsidRPr="00251CDE">
        <w:rPr>
          <w:rFonts w:ascii="Times New Roman" w:hAnsi="Times New Roman" w:cs="Times New Roman"/>
          <w:i/>
          <w:sz w:val="24"/>
          <w:szCs w:val="24"/>
        </w:rPr>
        <w:t>, ambos do art. 191 desta Lei Complementar, o imposto será devido no local do estabelecimento do tomador ou intermediário do serviço ou, na falta de estabelecimento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, onde ele estiver domiciliado.</w:t>
      </w:r>
    </w:p>
    <w:p w:rsidR="002E35A5" w:rsidRPr="00251CDE" w:rsidRDefault="002E35A5" w:rsidP="0023048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4º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Ressalvadas as exceções e especificações est</w:t>
      </w:r>
      <w:r w:rsidR="00251CDE">
        <w:rPr>
          <w:rFonts w:ascii="Times New Roman" w:hAnsi="Times New Roman" w:cs="Times New Roman"/>
          <w:i/>
          <w:sz w:val="24"/>
          <w:szCs w:val="24"/>
        </w:rPr>
        <w:t xml:space="preserve">abelecidas nos </w:t>
      </w:r>
      <w:r w:rsidRPr="00251CDE">
        <w:rPr>
          <w:rFonts w:ascii="Times New Roman" w:hAnsi="Times New Roman" w:cs="Times New Roman"/>
          <w:i/>
          <w:sz w:val="24"/>
          <w:szCs w:val="24"/>
        </w:rPr>
        <w:t>§ 6º a 12 deste artigo, considera-se tomador dos serviços referidos nos incisos XXI, XXII e XXIII do caput deste artigo o contratante do serviço e, no caso de negócio jurídico que envolva estipulação em favor de unidade da pessoa jurídica contratante, a unidade em favor da qual o serviço foi estipulado, sendo irrelevantes para caracterizá-la as denominações de sede, filial, agência, posto de atendimento, sucursal, escritório de representação ou contato ou quaisquer outr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as que venham a ser utilizadas.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5º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No</w:t>
      </w:r>
      <w:bookmarkStart w:id="0" w:name="_GoBack"/>
      <w:bookmarkEnd w:id="0"/>
      <w:r w:rsidRPr="00251CDE">
        <w:rPr>
          <w:rFonts w:ascii="Times New Roman" w:hAnsi="Times New Roman" w:cs="Times New Roman"/>
          <w:i/>
          <w:sz w:val="24"/>
          <w:szCs w:val="24"/>
        </w:rPr>
        <w:t xml:space="preserve"> caso dos serviços de planos de saúde ou de medicina e congêneres, referidos nos subitens 4.22 e 4.23 da lista de serviços anexa a esta Lei </w:t>
      </w:r>
      <w:r w:rsidRPr="00251CDE">
        <w:rPr>
          <w:rFonts w:ascii="Times New Roman" w:hAnsi="Times New Roman" w:cs="Times New Roman"/>
          <w:i/>
          <w:sz w:val="24"/>
          <w:szCs w:val="24"/>
        </w:rPr>
        <w:lastRenderedPageBreak/>
        <w:t>Complementar, o tomador do serviço é a pessoa física beneficiária vinculada à operadora por meio de convênio ou contrato de plano de saúde individual, familiar, coletivo empr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esarial ou coletivo por adesão.</w:t>
      </w:r>
    </w:p>
    <w:p w:rsidR="002E35A5" w:rsidRPr="00251CDE" w:rsidRDefault="002E35A5" w:rsidP="0023048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6º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Nos casos em que houver dependentes vinculados ao titular do plano, será considerado apenas o domicílio do titular para fins do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 xml:space="preserve"> disposto no </w:t>
      </w:r>
      <w:r w:rsidR="00251CDE">
        <w:rPr>
          <w:rFonts w:ascii="Times New Roman" w:hAnsi="Times New Roman" w:cs="Times New Roman"/>
          <w:i/>
          <w:sz w:val="24"/>
          <w:szCs w:val="24"/>
        </w:rPr>
        <w:t>§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§ 6º deste artigo.</w:t>
      </w:r>
    </w:p>
    <w:p w:rsidR="002E35A5" w:rsidRPr="00251CDE" w:rsidRDefault="002E35A5" w:rsidP="0023048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7º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No caso dos serviços de administração de cartão de crédito ou débito e congêneres, referidos no subitem 15.01 da lista de serviços anexa a esta Lei Complementar, prestados diretamente aos portadores de cartões de crédito ou débito e congêneres, o tomador 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é o primeiro titular do cartão.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8º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O local do estabelecimento credenciado é considerado o domicílio do tomador dos demais serviços referidos no subitem 15.01 da lista de serviços anexa a esta Lei Complementar relativos às transferências realizadas por meio de cartão de crédito ou débito, ou a eles conexos, que sejam prestados ao tomador, direta ou indiretamente, por: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- bandeiras;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 xml:space="preserve">II - </w:t>
      </w:r>
      <w:r w:rsidRPr="00251CDE">
        <w:rPr>
          <w:rFonts w:ascii="Times New Roman" w:hAnsi="Times New Roman" w:cs="Times New Roman"/>
          <w:i/>
          <w:sz w:val="24"/>
          <w:szCs w:val="24"/>
        </w:rPr>
        <w:t>credenciadoras; ou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 xml:space="preserve">III 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- emissoras 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de cartões de crédito e débito.</w:t>
      </w:r>
    </w:p>
    <w:p w:rsidR="002E35A5" w:rsidRPr="00251CDE" w:rsidRDefault="002E35A5" w:rsidP="0023048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9º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No caso dos serviços de administração de carteira de valores mobiliários e dos serviços de administração e gestão de fundos e clubes de investimento, referidos no subitem 15.01 da lista de serviços anexa a esta Lei Compl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ementar, o tomador é o cotista.</w:t>
      </w:r>
    </w:p>
    <w:p w:rsidR="002E35A5" w:rsidRPr="00251CDE" w:rsidRDefault="002E35A5" w:rsidP="0023048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10</w:t>
      </w:r>
      <w:r w:rsidR="0023048F" w:rsidRPr="00251CDE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No caso dos serviços de administração de consórcios, o tomador de servi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ço é o consorciado.</w:t>
      </w:r>
    </w:p>
    <w:p w:rsidR="002E35A5" w:rsidRPr="00251CDE" w:rsidRDefault="002E35A5" w:rsidP="0023048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11</w:t>
      </w:r>
      <w:r w:rsidRPr="00251CDE">
        <w:rPr>
          <w:rFonts w:ascii="Times New Roman" w:hAnsi="Times New Roman" w:cs="Times New Roman"/>
          <w:i/>
          <w:sz w:val="24"/>
          <w:szCs w:val="24"/>
        </w:rPr>
        <w:t>. No caso dos serviços de arrendamento merc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 xml:space="preserve">antil, o tomador do serviço é o </w:t>
      </w:r>
      <w:r w:rsidRPr="00251CDE">
        <w:rPr>
          <w:rFonts w:ascii="Times New Roman" w:hAnsi="Times New Roman" w:cs="Times New Roman"/>
          <w:i/>
          <w:sz w:val="24"/>
          <w:szCs w:val="24"/>
        </w:rPr>
        <w:t>arrendatário, pessoa física ou a unidade beneficiária da pessoa jurídica, domiciliado no País, e, no caso de arrendatário não domiciliado no País, o tomador é o b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eneficiário do serviço no País.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E35A5" w:rsidRPr="00251CDE" w:rsidRDefault="002E35A5" w:rsidP="0023048F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51CDE">
        <w:rPr>
          <w:rFonts w:ascii="Times New Roman" w:hAnsi="Times New Roman" w:cs="Times New Roman"/>
          <w:b/>
          <w:sz w:val="24"/>
          <w:szCs w:val="24"/>
        </w:rPr>
        <w:t>Art. 3º</w:t>
      </w:r>
      <w:r w:rsidR="003C5D90" w:rsidRPr="00251CDE">
        <w:rPr>
          <w:rFonts w:ascii="Times New Roman" w:hAnsi="Times New Roman" w:cs="Times New Roman"/>
          <w:sz w:val="24"/>
          <w:szCs w:val="24"/>
        </w:rPr>
        <w:t xml:space="preserve">. </w:t>
      </w:r>
      <w:r w:rsidRPr="00251CDE">
        <w:rPr>
          <w:rFonts w:ascii="Times New Roman" w:hAnsi="Times New Roman" w:cs="Times New Roman"/>
          <w:sz w:val="24"/>
          <w:szCs w:val="24"/>
        </w:rPr>
        <w:t>Ficam alterados os §§ 3º e 4º do artigo 173, da Lei Complementar 47/2018, que passa a v</w:t>
      </w:r>
      <w:r w:rsidR="00251CDE">
        <w:rPr>
          <w:rFonts w:ascii="Times New Roman" w:hAnsi="Times New Roman" w:cs="Times New Roman"/>
          <w:sz w:val="24"/>
          <w:szCs w:val="24"/>
        </w:rPr>
        <w:t>igorar com a seguinte redação:</w:t>
      </w:r>
    </w:p>
    <w:p w:rsidR="002E35A5" w:rsidRPr="00251CDE" w:rsidRDefault="002E35A5" w:rsidP="0023048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lastRenderedPageBreak/>
        <w:t>§ 3°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O tomador de serviço que contratar, pessoa física ou jurídica, que não esteja regularmente inscrito no cadastro de rendas mobiliárias do Município, ou tenha contratado serviço sem a obtenção da nota fiscal de serviço, exceto para os serviços dos subitens 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>4.22, 4.23, 5.09, 15.01 e 15.09.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1CDE">
        <w:rPr>
          <w:rFonts w:ascii="Times New Roman" w:hAnsi="Times New Roman" w:cs="Times New Roman"/>
          <w:b/>
          <w:i/>
          <w:sz w:val="24"/>
          <w:szCs w:val="24"/>
        </w:rPr>
        <w:t>§ 4°</w:t>
      </w:r>
      <w:r w:rsidRPr="00251CDE">
        <w:rPr>
          <w:rFonts w:ascii="Times New Roman" w:hAnsi="Times New Roman" w:cs="Times New Roman"/>
          <w:i/>
          <w:sz w:val="24"/>
          <w:szCs w:val="24"/>
        </w:rPr>
        <w:t xml:space="preserve"> As pessoas referidas nos incisos II ou III do § 8º do art. 171 desta Lei Complementar, pelo imposto devido pelas pessoas a que se refere o inciso I do mesmo parágrafo, em decorrência dos serviços prestados na forma do subitem 15.01 da lista de serviços</w:t>
      </w:r>
      <w:r w:rsidR="0023048F" w:rsidRPr="00251CDE">
        <w:rPr>
          <w:rFonts w:ascii="Times New Roman" w:hAnsi="Times New Roman" w:cs="Times New Roman"/>
          <w:i/>
          <w:sz w:val="24"/>
          <w:szCs w:val="24"/>
        </w:rPr>
        <w:t xml:space="preserve"> anexa a esta Lei Complementar.</w:t>
      </w: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E35A5" w:rsidRPr="00251CDE" w:rsidRDefault="002E35A5" w:rsidP="002E35A5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51CDE">
        <w:rPr>
          <w:rFonts w:ascii="Times New Roman" w:hAnsi="Times New Roman" w:cs="Times New Roman"/>
          <w:b/>
          <w:sz w:val="24"/>
          <w:szCs w:val="24"/>
        </w:rPr>
        <w:t>Art. 4º</w:t>
      </w:r>
      <w:r w:rsidR="0023048F" w:rsidRPr="00251CDE">
        <w:rPr>
          <w:rFonts w:ascii="Times New Roman" w:hAnsi="Times New Roman" w:cs="Times New Roman"/>
          <w:sz w:val="24"/>
          <w:szCs w:val="24"/>
        </w:rPr>
        <w:t>.</w:t>
      </w:r>
      <w:r w:rsidRPr="00251CDE">
        <w:rPr>
          <w:rFonts w:ascii="Times New Roman" w:hAnsi="Times New Roman" w:cs="Times New Roman"/>
          <w:sz w:val="24"/>
          <w:szCs w:val="24"/>
        </w:rPr>
        <w:t xml:space="preserve"> A presente Lei Complementar entra em vigor na data de sua publicação, revogadas as disposições em contrário.</w:t>
      </w:r>
    </w:p>
    <w:p w:rsidR="006B7B7E" w:rsidRPr="00251CDE" w:rsidRDefault="006B7B7E" w:rsidP="002E35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251CDE" w:rsidRDefault="00625EC0" w:rsidP="002B3049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51CDE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9B7264" w:rsidRPr="00251CDE">
        <w:rPr>
          <w:rFonts w:ascii="Times New Roman" w:hAnsi="Times New Roman" w:cs="Times New Roman"/>
          <w:sz w:val="24"/>
          <w:szCs w:val="24"/>
        </w:rPr>
        <w:t>15</w:t>
      </w:r>
      <w:r w:rsidR="00251CDE" w:rsidRPr="00251CDE">
        <w:rPr>
          <w:rFonts w:ascii="Times New Roman" w:hAnsi="Times New Roman" w:cs="Times New Roman"/>
          <w:sz w:val="24"/>
          <w:szCs w:val="24"/>
        </w:rPr>
        <w:t xml:space="preserve"> </w:t>
      </w:r>
      <w:r w:rsidRPr="00251CDE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3E1970" w:rsidRPr="00251CDE">
        <w:rPr>
          <w:rFonts w:ascii="Times New Roman" w:hAnsi="Times New Roman" w:cs="Times New Roman"/>
          <w:sz w:val="24"/>
          <w:szCs w:val="24"/>
        </w:rPr>
        <w:t>dezembro</w:t>
      </w:r>
      <w:r w:rsidR="00B13442" w:rsidRPr="00251CDE">
        <w:rPr>
          <w:rFonts w:ascii="Times New Roman" w:hAnsi="Times New Roman" w:cs="Times New Roman"/>
          <w:sz w:val="24"/>
          <w:szCs w:val="24"/>
        </w:rPr>
        <w:t xml:space="preserve"> de 2020</w:t>
      </w:r>
      <w:r w:rsidRPr="00251CDE">
        <w:rPr>
          <w:rFonts w:ascii="Times New Roman" w:hAnsi="Times New Roman" w:cs="Times New Roman"/>
          <w:sz w:val="24"/>
          <w:szCs w:val="24"/>
        </w:rPr>
        <w:t>.</w:t>
      </w:r>
    </w:p>
    <w:p w:rsidR="00625EC0" w:rsidRPr="00251CDE" w:rsidRDefault="00625EC0" w:rsidP="002B3049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51CDE">
        <w:rPr>
          <w:rFonts w:ascii="Times New Roman" w:hAnsi="Times New Roman" w:cs="Times New Roman"/>
          <w:sz w:val="24"/>
          <w:szCs w:val="24"/>
        </w:rPr>
        <w:t>Em sua 14ª Legis</w:t>
      </w:r>
      <w:r w:rsidR="006B7B7E" w:rsidRPr="00251CDE">
        <w:rPr>
          <w:rFonts w:ascii="Times New Roman" w:hAnsi="Times New Roman" w:cs="Times New Roman"/>
          <w:sz w:val="24"/>
          <w:szCs w:val="24"/>
        </w:rPr>
        <w:t>latura, 4ª Sessão Legislativa, 2</w:t>
      </w:r>
      <w:r w:rsidR="00B13442" w:rsidRPr="00251CDE">
        <w:rPr>
          <w:rFonts w:ascii="Times New Roman" w:hAnsi="Times New Roman" w:cs="Times New Roman"/>
          <w:sz w:val="24"/>
          <w:szCs w:val="24"/>
        </w:rPr>
        <w:t>º período, 57</w:t>
      </w:r>
      <w:r w:rsidRPr="00251CDE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DE5989" w:rsidRDefault="00DE5989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5B5C" w:rsidRPr="00251CDE" w:rsidRDefault="00105B5C" w:rsidP="002B304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160B86" w:rsidRPr="00251CDE" w:rsidTr="002B3049">
        <w:tc>
          <w:tcPr>
            <w:tcW w:w="3794" w:type="dxa"/>
          </w:tcPr>
          <w:p w:rsidR="00160B86" w:rsidRPr="00251CDE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251CD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251CDE" w:rsidRDefault="00160B86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251CDE" w:rsidRDefault="00160B86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251CD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</w:tr>
      <w:tr w:rsidR="00625EC0" w:rsidRPr="00251CDE" w:rsidTr="002B3049">
        <w:tc>
          <w:tcPr>
            <w:tcW w:w="3794" w:type="dxa"/>
            <w:hideMark/>
          </w:tcPr>
          <w:p w:rsidR="00625EC0" w:rsidRPr="00251CDE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251CD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251CDE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251CDE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251CD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251CDE" w:rsidTr="002B3049">
        <w:tc>
          <w:tcPr>
            <w:tcW w:w="3794" w:type="dxa"/>
            <w:hideMark/>
          </w:tcPr>
          <w:p w:rsidR="00625EC0" w:rsidRPr="00251CDE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251CD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251CDE" w:rsidRDefault="00625EC0" w:rsidP="002B30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251CDE" w:rsidRDefault="00625EC0" w:rsidP="002B30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251CD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FC150B" w:rsidRPr="00251CD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º</w:t>
            </w:r>
            <w:r w:rsidRPr="00251CDE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251CDE" w:rsidRDefault="004C20C4" w:rsidP="007F1C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CDE" w:rsidRPr="00251CDE" w:rsidRDefault="00251C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51CDE" w:rsidRPr="00251CDE" w:rsidSect="00105B5C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20C4"/>
    <w:rsid w:val="00036E86"/>
    <w:rsid w:val="00071581"/>
    <w:rsid w:val="000B51D7"/>
    <w:rsid w:val="000C0F18"/>
    <w:rsid w:val="000F44BA"/>
    <w:rsid w:val="00105B5C"/>
    <w:rsid w:val="00116B58"/>
    <w:rsid w:val="00124704"/>
    <w:rsid w:val="00125754"/>
    <w:rsid w:val="00160B86"/>
    <w:rsid w:val="00161379"/>
    <w:rsid w:val="001649DB"/>
    <w:rsid w:val="0017175A"/>
    <w:rsid w:val="00172A66"/>
    <w:rsid w:val="001C57FD"/>
    <w:rsid w:val="001D18D1"/>
    <w:rsid w:val="00217DC9"/>
    <w:rsid w:val="00224AC5"/>
    <w:rsid w:val="0023048F"/>
    <w:rsid w:val="00251CDE"/>
    <w:rsid w:val="00294638"/>
    <w:rsid w:val="002A7178"/>
    <w:rsid w:val="002B2660"/>
    <w:rsid w:val="002B3049"/>
    <w:rsid w:val="002B49B9"/>
    <w:rsid w:val="002E0C2B"/>
    <w:rsid w:val="002E35A5"/>
    <w:rsid w:val="002F3C63"/>
    <w:rsid w:val="00363B88"/>
    <w:rsid w:val="0036405B"/>
    <w:rsid w:val="003662A0"/>
    <w:rsid w:val="003702D1"/>
    <w:rsid w:val="003C5D90"/>
    <w:rsid w:val="003E0EA9"/>
    <w:rsid w:val="003E1970"/>
    <w:rsid w:val="004453C5"/>
    <w:rsid w:val="004C110B"/>
    <w:rsid w:val="004C20C4"/>
    <w:rsid w:val="004F2D7C"/>
    <w:rsid w:val="00540A60"/>
    <w:rsid w:val="00582B68"/>
    <w:rsid w:val="005F30B8"/>
    <w:rsid w:val="0060158A"/>
    <w:rsid w:val="00625EC0"/>
    <w:rsid w:val="00664A58"/>
    <w:rsid w:val="00665E80"/>
    <w:rsid w:val="0067222C"/>
    <w:rsid w:val="006868A4"/>
    <w:rsid w:val="006B7B7E"/>
    <w:rsid w:val="006C2A0D"/>
    <w:rsid w:val="006C382D"/>
    <w:rsid w:val="006D7F3C"/>
    <w:rsid w:val="006F5C0E"/>
    <w:rsid w:val="00703291"/>
    <w:rsid w:val="00727B05"/>
    <w:rsid w:val="007369C5"/>
    <w:rsid w:val="00741CCF"/>
    <w:rsid w:val="007A13E4"/>
    <w:rsid w:val="007C0F0F"/>
    <w:rsid w:val="007D3E20"/>
    <w:rsid w:val="007D7EEA"/>
    <w:rsid w:val="007E7407"/>
    <w:rsid w:val="007F1C3C"/>
    <w:rsid w:val="0080471C"/>
    <w:rsid w:val="00824382"/>
    <w:rsid w:val="00843529"/>
    <w:rsid w:val="008E0176"/>
    <w:rsid w:val="008E4D75"/>
    <w:rsid w:val="00916FD4"/>
    <w:rsid w:val="0091774B"/>
    <w:rsid w:val="0094366C"/>
    <w:rsid w:val="00951D86"/>
    <w:rsid w:val="00960B88"/>
    <w:rsid w:val="009730F4"/>
    <w:rsid w:val="009A741F"/>
    <w:rsid w:val="009B25DE"/>
    <w:rsid w:val="009B7264"/>
    <w:rsid w:val="009C13EB"/>
    <w:rsid w:val="00A03263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BF48BC"/>
    <w:rsid w:val="00C0564E"/>
    <w:rsid w:val="00C0584A"/>
    <w:rsid w:val="00C1013F"/>
    <w:rsid w:val="00C51706"/>
    <w:rsid w:val="00D04CAC"/>
    <w:rsid w:val="00D23902"/>
    <w:rsid w:val="00DE5989"/>
    <w:rsid w:val="00DE691D"/>
    <w:rsid w:val="00E51F21"/>
    <w:rsid w:val="00E90961"/>
    <w:rsid w:val="00EA5FF5"/>
    <w:rsid w:val="00EB059A"/>
    <w:rsid w:val="00EC31BF"/>
    <w:rsid w:val="00EC4FD5"/>
    <w:rsid w:val="00EC7A48"/>
    <w:rsid w:val="00F223B7"/>
    <w:rsid w:val="00F36291"/>
    <w:rsid w:val="00F404D9"/>
    <w:rsid w:val="00F54862"/>
    <w:rsid w:val="00F770B7"/>
    <w:rsid w:val="00F857C0"/>
    <w:rsid w:val="00FA269F"/>
    <w:rsid w:val="00FC150B"/>
    <w:rsid w:val="00FD10EF"/>
    <w:rsid w:val="00FE5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2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712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Câmara</cp:lastModifiedBy>
  <cp:revision>15</cp:revision>
  <cp:lastPrinted>2020-12-14T18:02:00Z</cp:lastPrinted>
  <dcterms:created xsi:type="dcterms:W3CDTF">2020-12-11T12:06:00Z</dcterms:created>
  <dcterms:modified xsi:type="dcterms:W3CDTF">2020-12-14T18:16:00Z</dcterms:modified>
</cp:coreProperties>
</file>