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295" w:rsidRPr="006F4E25" w:rsidRDefault="00927295" w:rsidP="00927295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Nº050</w:t>
      </w:r>
      <w:r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927295" w:rsidRDefault="00927295" w:rsidP="00927295">
      <w:pPr>
        <w:rPr>
          <w:rFonts w:ascii="Arial" w:hAnsi="Arial" w:cs="Arial"/>
          <w:sz w:val="24"/>
          <w:szCs w:val="24"/>
        </w:rPr>
      </w:pPr>
    </w:p>
    <w:p w:rsidR="00927295" w:rsidRPr="006F4E25" w:rsidRDefault="00927295" w:rsidP="00927295">
      <w:pPr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>
        <w:rPr>
          <w:rFonts w:ascii="Arial" w:hAnsi="Arial" w:cs="Arial"/>
          <w:sz w:val="24"/>
          <w:szCs w:val="24"/>
        </w:rPr>
        <w:t xml:space="preserve">elo regimento interno da câmara, </w:t>
      </w:r>
      <w:r w:rsidRPr="006F4E25">
        <w:rPr>
          <w:rFonts w:ascii="Arial" w:hAnsi="Arial" w:cs="Arial"/>
          <w:sz w:val="24"/>
          <w:szCs w:val="24"/>
        </w:rPr>
        <w:t>resolução</w:t>
      </w:r>
      <w:r>
        <w:rPr>
          <w:rFonts w:ascii="Arial" w:hAnsi="Arial" w:cs="Arial"/>
          <w:sz w:val="24"/>
          <w:szCs w:val="24"/>
        </w:rPr>
        <w:t xml:space="preserve"> nº0</w:t>
      </w:r>
      <w:r w:rsidRPr="006F4E25">
        <w:rPr>
          <w:rFonts w:ascii="Arial" w:hAnsi="Arial" w:cs="Arial"/>
          <w:sz w:val="24"/>
          <w:szCs w:val="24"/>
        </w:rPr>
        <w:t>11 de 16 de dezembr</w:t>
      </w:r>
      <w:r>
        <w:rPr>
          <w:rFonts w:ascii="Arial" w:hAnsi="Arial" w:cs="Arial"/>
          <w:sz w:val="24"/>
          <w:szCs w:val="24"/>
        </w:rPr>
        <w:t>o de 2010 e decreto nº</w:t>
      </w:r>
      <w:r>
        <w:rPr>
          <w:rFonts w:ascii="Arial" w:hAnsi="Arial" w:cs="Arial"/>
          <w:sz w:val="24"/>
          <w:szCs w:val="24"/>
        </w:rPr>
        <w:t>002/2014:</w:t>
      </w:r>
    </w:p>
    <w:p w:rsidR="00927295" w:rsidRPr="006F4E25" w:rsidRDefault="00927295" w:rsidP="0092729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927295" w:rsidRPr="0077786E" w:rsidRDefault="00927295" w:rsidP="0092729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7786E">
        <w:rPr>
          <w:rFonts w:ascii="Arial" w:hAnsi="Arial" w:cs="Arial"/>
          <w:sz w:val="24"/>
          <w:szCs w:val="24"/>
        </w:rPr>
        <w:t>Conceder Férias,</w:t>
      </w:r>
    </w:p>
    <w:p w:rsidR="00927295" w:rsidRDefault="00927295" w:rsidP="00927295">
      <w:pPr>
        <w:spacing w:before="240"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 1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77786E">
        <w:rPr>
          <w:rFonts w:ascii="Arial" w:hAnsi="Arial" w:cs="Arial"/>
          <w:sz w:val="24"/>
          <w:szCs w:val="24"/>
        </w:rPr>
        <w:t>- Fica</w:t>
      </w:r>
      <w:r>
        <w:rPr>
          <w:rFonts w:ascii="Arial" w:hAnsi="Arial" w:cs="Arial"/>
          <w:sz w:val="24"/>
          <w:szCs w:val="24"/>
        </w:rPr>
        <w:t xml:space="preserve"> concedida férias proporcionais para a Servidora Pública Jussara Santin, ocupante do cargo de Diretora Geral do Legislativo, lotada na Câmara Municipal de Vereadores, relativas ao período de 2017/2018, com vencimentos e vantagens garantidas em lei, para serem gozadas no </w:t>
      </w:r>
      <w:r>
        <w:rPr>
          <w:rFonts w:ascii="Arial" w:hAnsi="Arial" w:cs="Arial"/>
          <w:sz w:val="24"/>
          <w:szCs w:val="24"/>
        </w:rPr>
        <w:t>segundo período de 29/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0/2018 à 12/1</w:t>
      </w:r>
      <w:r>
        <w:rPr>
          <w:rFonts w:ascii="Arial" w:hAnsi="Arial" w:cs="Arial"/>
          <w:sz w:val="24"/>
          <w:szCs w:val="24"/>
        </w:rPr>
        <w:t>1/2018.</w:t>
      </w:r>
    </w:p>
    <w:p w:rsidR="00927295" w:rsidRDefault="00927295" w:rsidP="00927295">
      <w:pPr>
        <w:spacing w:before="240"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6D0C13">
        <w:rPr>
          <w:rFonts w:ascii="Arial" w:hAnsi="Arial" w:cs="Arial"/>
          <w:sz w:val="24"/>
          <w:szCs w:val="24"/>
        </w:rPr>
        <w:t xml:space="preserve">Art.2º </w:t>
      </w:r>
      <w:r>
        <w:rPr>
          <w:rFonts w:ascii="Arial" w:hAnsi="Arial" w:cs="Arial"/>
          <w:sz w:val="24"/>
          <w:szCs w:val="24"/>
        </w:rPr>
        <w:t>- Esta Portaria entra em vigor na data de sua publicação.</w:t>
      </w:r>
    </w:p>
    <w:p w:rsidR="00927295" w:rsidRDefault="00927295" w:rsidP="00927295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Câmara Municipal de Vere</w:t>
      </w:r>
      <w:r>
        <w:rPr>
          <w:rFonts w:ascii="Arial" w:hAnsi="Arial" w:cs="Arial"/>
          <w:sz w:val="24"/>
          <w:szCs w:val="24"/>
        </w:rPr>
        <w:t>adores de Anchieta, em 19 de outubr</w:t>
      </w:r>
      <w:r>
        <w:rPr>
          <w:rFonts w:ascii="Arial" w:hAnsi="Arial" w:cs="Arial"/>
          <w:sz w:val="24"/>
          <w:szCs w:val="24"/>
        </w:rPr>
        <w:t>o de 2018.</w:t>
      </w:r>
    </w:p>
    <w:p w:rsidR="00927295" w:rsidRDefault="00927295" w:rsidP="00927295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Registre-se, Publique-se e Cumpra-se.</w:t>
      </w:r>
    </w:p>
    <w:p w:rsidR="00927295" w:rsidRDefault="00927295" w:rsidP="0092729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jc w:val="both"/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927295" w:rsidRPr="006F4E25" w:rsidRDefault="00927295" w:rsidP="0092729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927295" w:rsidRPr="006F4E25" w:rsidRDefault="00927295" w:rsidP="00927295">
      <w:pPr>
        <w:jc w:val="both"/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rPr>
          <w:rFonts w:ascii="Arial" w:hAnsi="Arial" w:cs="Arial"/>
          <w:sz w:val="24"/>
          <w:szCs w:val="24"/>
        </w:rPr>
      </w:pPr>
    </w:p>
    <w:p w:rsidR="00927295" w:rsidRDefault="00927295" w:rsidP="0092729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27295" w:rsidRDefault="00927295" w:rsidP="00927295">
      <w:pPr>
        <w:rPr>
          <w:rFonts w:ascii="Arial" w:hAnsi="Arial" w:cs="Arial"/>
          <w:sz w:val="24"/>
          <w:szCs w:val="24"/>
        </w:rPr>
      </w:pPr>
    </w:p>
    <w:p w:rsidR="00927295" w:rsidRPr="00927295" w:rsidRDefault="00927295" w:rsidP="0092729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7295">
        <w:rPr>
          <w:rFonts w:ascii="Arial" w:hAnsi="Arial" w:cs="Arial"/>
          <w:sz w:val="20"/>
          <w:szCs w:val="20"/>
        </w:rPr>
        <w:t>Certifico que a presente Portaria</w:t>
      </w:r>
    </w:p>
    <w:p w:rsidR="00927295" w:rsidRPr="00927295" w:rsidRDefault="00927295" w:rsidP="0092729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7295">
        <w:rPr>
          <w:rFonts w:ascii="Arial" w:hAnsi="Arial" w:cs="Arial"/>
          <w:sz w:val="20"/>
          <w:szCs w:val="20"/>
        </w:rPr>
        <w:t>Foi publicada na forma da Lei.</w:t>
      </w:r>
    </w:p>
    <w:p w:rsidR="00927295" w:rsidRPr="00927295" w:rsidRDefault="00927295" w:rsidP="00927295">
      <w:pPr>
        <w:rPr>
          <w:rFonts w:ascii="Arial" w:hAnsi="Arial" w:cs="Arial"/>
          <w:sz w:val="20"/>
          <w:szCs w:val="20"/>
        </w:rPr>
      </w:pPr>
    </w:p>
    <w:p w:rsidR="00927295" w:rsidRPr="00927295" w:rsidRDefault="00927295" w:rsidP="0092729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7295">
        <w:rPr>
          <w:rFonts w:ascii="Arial" w:hAnsi="Arial" w:cs="Arial"/>
          <w:sz w:val="20"/>
          <w:szCs w:val="20"/>
        </w:rPr>
        <w:t>Jussara Santin</w:t>
      </w:r>
    </w:p>
    <w:p w:rsidR="00927295" w:rsidRPr="00927295" w:rsidRDefault="00927295" w:rsidP="0092729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7295">
        <w:rPr>
          <w:rFonts w:ascii="Arial" w:hAnsi="Arial" w:cs="Arial"/>
          <w:sz w:val="20"/>
          <w:szCs w:val="20"/>
        </w:rPr>
        <w:t>Diretora Geral do Legislativo</w:t>
      </w:r>
    </w:p>
    <w:p w:rsidR="008A160A" w:rsidRDefault="008A160A"/>
    <w:sectPr w:rsidR="008A160A" w:rsidSect="0092729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95"/>
    <w:rsid w:val="008A160A"/>
    <w:rsid w:val="00927295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64B60-27DD-4E1B-936B-95454CF2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29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7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863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2018-10-18T16:39:00Z</cp:lastPrinted>
  <dcterms:created xsi:type="dcterms:W3CDTF">2018-10-18T16:34:00Z</dcterms:created>
  <dcterms:modified xsi:type="dcterms:W3CDTF">2018-10-18T16:39:00Z</dcterms:modified>
</cp:coreProperties>
</file>