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B54B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771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AB54B7" w:rsidRPr="00AB54B7">
        <w:rPr>
          <w:sz w:val="24"/>
          <w:szCs w:val="24"/>
        </w:rPr>
        <w:t>determinar ao setor competente, que sejam promovidos estudos técnicos, administrativos e financeiros visando à viabilidade de implantação de um posto de atendimento psicológico dentro da Delegacia Especializada de Atendimento à Mulher no município de Pedro Leopoldo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B54B7" w:rsidRPr="00AB54B7" w:rsidRDefault="00AB54B7" w:rsidP="00AB54B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B54B7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fortalecer a rede de proteção e acolhimento às mulheres vítimas de violência doméstica, psicológica, física, sexual ou patrimonial no município.</w:t>
      </w:r>
    </w:p>
    <w:p w:rsidR="00AB54B7" w:rsidRPr="00AB54B7" w:rsidRDefault="00AB54B7" w:rsidP="00AB54B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B54B7">
        <w:rPr>
          <w:rFonts w:asciiTheme="minorHAnsi" w:eastAsia="Times New Roman" w:hAnsiTheme="minorHAnsi" w:cstheme="minorHAnsi"/>
          <w:sz w:val="24"/>
          <w:szCs w:val="24"/>
          <w:lang w:eastAsia="pt-BR"/>
        </w:rPr>
        <w:t>É de conhecimento público que mulheres em situação de violência frequentemente chegam à Delegacia da Mulher emocionalmente fragilizadas, abaladas psicologicamente e, muitas vezes, sem o devido suporte especializado para enfrentar o trauma vivenciado. Nesse contexto, a presença de atendimento psicológico no próprio ambiente da delegacia contribuiria significativamente para um acolhimento mais humanizado, imediato e eficiente.</w:t>
      </w:r>
    </w:p>
    <w:p w:rsidR="00AB54B7" w:rsidRPr="00AB54B7" w:rsidRDefault="00AB54B7" w:rsidP="00AB54B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B54B7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do suporte emocional inicial, o acompanhamento psicológico pode auxiliar na redução dos impactos traumáticos causados pela violência, incentivar a continuidade das denúncias e fortalecer a autoestima e a segurança das vítimas, evitando, inclusive, a reincidência dos casos de agressão.</w:t>
      </w:r>
    </w:p>
    <w:p w:rsidR="001C2D93" w:rsidRDefault="00AB54B7" w:rsidP="00AB54B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B54B7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do referido serviço poderá ocorrer mediante estudos de viabilidade, parcerias institucionais, convênios com universidades, profissionais da rede municipal de saúde ou programas estaduais e federais voltados à proteção da mulher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AB54B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B54B7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D78E3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B54B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7105E23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E7996CF-E6DB-49BD-96AD-061CB7733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2026-05-20T10:47:00Z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