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613,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“Defensores da Saúde” </w:t>
      </w:r>
      <w:r w:rsidDel="00000000" w:rsidR="00000000" w:rsidRPr="00000000">
        <w:rPr>
          <w:rFonts w:ascii="Arial" w:cs="Arial" w:eastAsia="Arial" w:hAnsi="Arial"/>
          <w:rtl w:val="0"/>
        </w:rPr>
        <w:t xml:space="preserve">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ROBSON DE ARAÚJO.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“Defensores da Saúde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ROBSON DE ARAÚJO,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487, de 22 de julho de 2025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Reunião Especial que ocorrerá sempre na primeira quinzena do mês de maio, preferencialmente no dia 12 (doze), data na qual se comemora o Dia Mundial dos Profissionais da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C">
      <w:pPr>
        <w:widowControl w:val="0"/>
        <w:tabs>
          <w:tab w:val="left" w:leader="none" w:pos="1800"/>
        </w:tabs>
        <w:spacing w:after="85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36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8">
    <w:name w:val="Heading 8"/>
    <w:basedOn w:val="LOnormal3"/>
    <w:next w:val="LO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Nfase">
    <w:name w:val="Ênfase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LinkdaInternet">
    <w:name w:val="Link da Internet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normal3"/>
    <w:next w:val="Corpodotexto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rpodotexto">
    <w:name w:val="Body Text"/>
    <w:basedOn w:val="LO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a">
    <w:name w:val="List"/>
    <w:basedOn w:val="Corpodotexto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LOnormal3" w:default="1">
    <w:name w:val="LO-normal3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orpodotextorecuado">
    <w:name w:val="Body Text Indent"/>
    <w:basedOn w:val="LO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tulo1111111">
    <w:name w:val="WW-Título1111111"/>
    <w:basedOn w:val="LOnormal3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tuloPrincipal111111111111111111111111111111111111111111111111111111111111">
    <w:name w:val="WW-Título Principal111111111111111111111111111111111111111111111111111111111111"/>
    <w:basedOn w:val="LOnormal3"/>
    <w:next w:val="Corpodotexto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Rodap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extoembloco">
    <w:name w:val="WW-Texto em bloco"/>
    <w:basedOn w:val="LO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Cabealho">
    <w:name w:val="Header"/>
    <w:basedOn w:val="LO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rIC2auJieIOrMjlDnjjL47ltOQ==">CgMxLjA4AHIhMWRETjh0VmF4OTdZUzRPRkI3THZjNGlRSUVxN0dpbERP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