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7BC696D" w:rsidR="00D22642" w:rsidRPr="00BD05E0" w:rsidRDefault="00D22642" w:rsidP="00BD05E0">
      <w:pPr>
        <w:spacing w:line="360" w:lineRule="auto"/>
        <w:rPr>
          <w:rFonts w:ascii="Arial" w:hAnsi="Arial" w:cs="Arial"/>
          <w:sz w:val="24"/>
          <w:szCs w:val="24"/>
        </w:rPr>
      </w:pPr>
    </w:p>
    <w:p w14:paraId="42257721" w14:textId="3258027C" w:rsidR="009426E5" w:rsidRPr="00BD05E0" w:rsidRDefault="009426E5" w:rsidP="00BD05E0">
      <w:pPr>
        <w:spacing w:line="360" w:lineRule="auto"/>
        <w:rPr>
          <w:rFonts w:ascii="Arial" w:hAnsi="Arial" w:cs="Arial"/>
          <w:sz w:val="24"/>
          <w:szCs w:val="24"/>
        </w:rPr>
      </w:pPr>
    </w:p>
    <w:p w14:paraId="0754D15B" w14:textId="77777777" w:rsidR="003037F9" w:rsidRPr="009E7D15" w:rsidRDefault="003037F9" w:rsidP="003037F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F034FF" w14:textId="77777777" w:rsidR="003037F9" w:rsidRPr="009E7D15" w:rsidRDefault="003037F9" w:rsidP="003037F9">
      <w:pPr>
        <w:rPr>
          <w:rFonts w:ascii="Arial" w:hAnsi="Arial" w:cs="Arial"/>
          <w:b/>
          <w:bCs/>
          <w:sz w:val="24"/>
          <w:szCs w:val="24"/>
        </w:rPr>
      </w:pPr>
    </w:p>
    <w:p w14:paraId="292E0988" w14:textId="6C0E3259" w:rsidR="003037F9" w:rsidRPr="00C62FA5" w:rsidRDefault="003037F9" w:rsidP="003037F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2FA5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 w:rsidR="00E8761A">
        <w:rPr>
          <w:rFonts w:ascii="Arial" w:hAnsi="Arial" w:cs="Arial"/>
          <w:b/>
          <w:bCs/>
          <w:sz w:val="24"/>
          <w:szCs w:val="24"/>
        </w:rPr>
        <w:t>51</w:t>
      </w:r>
      <w:r w:rsidRPr="00C62FA5">
        <w:rPr>
          <w:rFonts w:ascii="Arial" w:hAnsi="Arial" w:cs="Arial"/>
          <w:b/>
          <w:bCs/>
          <w:sz w:val="24"/>
          <w:szCs w:val="24"/>
        </w:rPr>
        <w:t>/2025 DO LEGISLATIVO</w:t>
      </w:r>
    </w:p>
    <w:p w14:paraId="663079A6" w14:textId="3F560676" w:rsidR="003037F9" w:rsidRPr="00C62FA5" w:rsidRDefault="003037F9" w:rsidP="003037F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7C1F807" wp14:editId="0E005F55">
            <wp:simplePos x="0" y="0"/>
            <wp:positionH relativeFrom="column">
              <wp:posOffset>62865</wp:posOffset>
            </wp:positionH>
            <wp:positionV relativeFrom="paragraph">
              <wp:posOffset>197485</wp:posOffset>
            </wp:positionV>
            <wp:extent cx="1905000" cy="87630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B7CDF0" w14:textId="77777777" w:rsidR="003037F9" w:rsidRDefault="003037F9" w:rsidP="003037F9">
      <w:pPr>
        <w:ind w:left="3969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Dispõe sobre a restrição e o ordenamento do uso de veículos de tração animal no perímetro urbano de Francisco Beltrão e dá outras providências.</w:t>
      </w:r>
    </w:p>
    <w:p w14:paraId="62645AF5" w14:textId="77777777" w:rsidR="003037F9" w:rsidRPr="00062551" w:rsidRDefault="003037F9" w:rsidP="003037F9">
      <w:pPr>
        <w:spacing w:after="0" w:line="360" w:lineRule="auto"/>
        <w:ind w:left="3969" w:firstLine="709"/>
        <w:jc w:val="both"/>
        <w:rPr>
          <w:rFonts w:ascii="Arial" w:hAnsi="Arial" w:cs="Arial"/>
          <w:i/>
          <w:iCs/>
          <w:sz w:val="24"/>
          <w:szCs w:val="24"/>
        </w:rPr>
      </w:pPr>
    </w:p>
    <w:p w14:paraId="3F026310" w14:textId="77777777" w:rsidR="003037F9" w:rsidRPr="00062551" w:rsidRDefault="003037F9" w:rsidP="003037F9">
      <w:pPr>
        <w:spacing w:after="0" w:line="360" w:lineRule="auto"/>
        <w:ind w:firstLine="709"/>
        <w:outlineLvl w:val="2"/>
        <w:rPr>
          <w:rFonts w:ascii="Arial" w:hAnsi="Arial" w:cs="Arial"/>
          <w:i/>
          <w:iCs/>
          <w:sz w:val="24"/>
          <w:szCs w:val="24"/>
        </w:rPr>
      </w:pPr>
      <w:r w:rsidRPr="00062551">
        <w:rPr>
          <w:rFonts w:ascii="Arial" w:hAnsi="Arial" w:cs="Arial"/>
          <w:i/>
          <w:iCs/>
          <w:sz w:val="24"/>
          <w:szCs w:val="24"/>
        </w:rPr>
        <w:t>Senhores Vereadores e Senhoras Vereadoras,</w:t>
      </w:r>
    </w:p>
    <w:p w14:paraId="599F3287" w14:textId="7777777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i/>
          <w:iCs/>
          <w:sz w:val="24"/>
          <w:szCs w:val="24"/>
        </w:rPr>
      </w:pPr>
      <w:r w:rsidRPr="00062551">
        <w:rPr>
          <w:rFonts w:ascii="Arial" w:hAnsi="Arial" w:cs="Arial"/>
          <w:i/>
          <w:iCs/>
          <w:sz w:val="24"/>
          <w:szCs w:val="24"/>
        </w:rPr>
        <w:t>O Vereador que esta subscreve submete à apreciação desta Egrégia Câmara Municipal de Francisco Beltrão o presente Projeto de Lei, que dispõe sobre a proibição progressiva da circulação de veículos de tração animal e da condução de animais com carga no perímetro urbano do Município de Francisco Beltrão, bem como estabelece medidas de inclusão social e econômica para os condutores, e dá outras providências.</w:t>
      </w:r>
    </w:p>
    <w:p w14:paraId="4B625D74" w14:textId="77777777" w:rsidR="003037F9" w:rsidRDefault="003037F9" w:rsidP="003037F9">
      <w:pPr>
        <w:spacing w:after="0" w:line="360" w:lineRule="auto"/>
        <w:ind w:firstLine="709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7A80103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1º</w:t>
      </w:r>
      <w:r w:rsidRPr="000317F1">
        <w:rPr>
          <w:rFonts w:ascii="Arial" w:hAnsi="Arial" w:cs="Arial"/>
          <w:sz w:val="24"/>
          <w:szCs w:val="24"/>
        </w:rPr>
        <w:t xml:space="preserve"> Fica proibida, no perímetro urbano do Município de Francisco Beltrão, a circulação de veículos de tração animal, bem como a condução de animais com carga, salvo nas exceções previstas nesta Lei.</w:t>
      </w:r>
    </w:p>
    <w:p w14:paraId="233B89B6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§1º Para fins desta Lei, considera-se veículo de tração animal aquele movimentado pela força de um ou mais animais, como carroças, carroções, charretes, carroçarias, entre outros.</w:t>
      </w:r>
    </w:p>
    <w:p w14:paraId="3E1ED8BE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§2º A presente Lei não se aplica:</w:t>
      </w:r>
    </w:p>
    <w:p w14:paraId="406DD1C2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 – Ao uso de animais em áreas rurais, para fins agrícolas ou pecuários;</w:t>
      </w:r>
    </w:p>
    <w:p w14:paraId="5014C60F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II – Às atividades das forças de segurança pública, bombeiros e defesa civil;</w:t>
      </w:r>
    </w:p>
    <w:p w14:paraId="47FF0B56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III – Às atividades terapêuticas com finalidade médica ou educacional, como a equoterapia, quando desenvolvidas por entidade reconhecida;</w:t>
      </w:r>
    </w:p>
    <w:p w14:paraId="1E62AC93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IV – Aos eventos culturais, religiosos ou turísticos previamente autorizados pelo Poder Público;</w:t>
      </w:r>
    </w:p>
    <w:p w14:paraId="4A833E12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V – Às atividades de turismo rural, devidamente regulamentadas.</w:t>
      </w:r>
    </w:p>
    <w:p w14:paraId="27F11AFF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A57609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2º</w:t>
      </w:r>
      <w:r w:rsidRPr="000317F1">
        <w:rPr>
          <w:rFonts w:ascii="Arial" w:hAnsi="Arial" w:cs="Arial"/>
          <w:sz w:val="24"/>
          <w:szCs w:val="24"/>
        </w:rPr>
        <w:t xml:space="preserve"> A proibição prevista no caput do artigo anterior será implementada de forma progressiva no prazo de 3 (três) anos, contados da publicação desta Lei, conforme cronograma abaixo:</w:t>
      </w:r>
    </w:p>
    <w:p w14:paraId="51AE2976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 – No primeiro ano: todos os condutores de veículos de tração animal deverão realizar o cadastro junto ao órgão competente, com apresentação de dados pessoais, do veículo e do animal, além de submeter o animal à avaliação veterinária. Fica vedada a circulação nas áreas centrais da cidade e nas vias de maior fluxo, a serem definidas em regulamento;</w:t>
      </w:r>
    </w:p>
    <w:p w14:paraId="217966D1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II – No segundo ano: será permitida a circulação somente mediante autorização expressa e temporária, para rotas previamente estabelecidas, condicionada ao cumprimento de requisitos de segurança e bem-estar animal;</w:t>
      </w:r>
    </w:p>
    <w:p w14:paraId="496A1653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III – A partir do terceiro ano: estará vedada, em definitivo, a circulação de veículos de tração animal e a condução de animais com carga em todo o perímetro urbano do Município.</w:t>
      </w:r>
    </w:p>
    <w:p w14:paraId="05E7430D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03F57C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3º</w:t>
      </w:r>
      <w:r w:rsidRPr="000317F1">
        <w:rPr>
          <w:rFonts w:ascii="Arial" w:hAnsi="Arial" w:cs="Arial"/>
          <w:sz w:val="24"/>
          <w:szCs w:val="24"/>
        </w:rPr>
        <w:t xml:space="preserve"> O Poder Executivo promoverá, durante o período de transição previsto no artigo anterior, políticas públicas voltadas à inclusão social e econômica dos condutores de veículos de tração animal, compreendendo:</w:t>
      </w:r>
    </w:p>
    <w:p w14:paraId="76ED4C84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 – Oferta de linhas de microcrédito para aquisição de veículos motorizados ou adaptados para coleta de recicláveis ou transporte de cargas;</w:t>
      </w:r>
    </w:p>
    <w:p w14:paraId="089D662F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II – Capacitação profissional e inclusão produtiva, por meio de programas de qualificação e parcerias com entidades públicas e privadas;</w:t>
      </w:r>
    </w:p>
    <w:p w14:paraId="1965C0DD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 xml:space="preserve">III – </w:t>
      </w:r>
      <w:r>
        <w:rPr>
          <w:rFonts w:ascii="Arial" w:hAnsi="Arial" w:cs="Arial"/>
          <w:sz w:val="24"/>
          <w:szCs w:val="24"/>
        </w:rPr>
        <w:t>I</w:t>
      </w:r>
      <w:r w:rsidRPr="000317F1">
        <w:rPr>
          <w:rFonts w:ascii="Arial" w:hAnsi="Arial" w:cs="Arial"/>
          <w:sz w:val="24"/>
          <w:szCs w:val="24"/>
        </w:rPr>
        <w:t>ncentivo à formação de cooperativas de trabalho para ex-condutores, vinculadas a projetos de logística urbana, coleta seletiva e reciclagem;</w:t>
      </w:r>
    </w:p>
    <w:p w14:paraId="6FA4A311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IV – Campanhas educativas sobre os direitos dos animais e os benefícios da transição.</w:t>
      </w:r>
    </w:p>
    <w:p w14:paraId="1A10B9A4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AE82CD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4º</w:t>
      </w:r>
      <w:r w:rsidRPr="000317F1">
        <w:rPr>
          <w:rFonts w:ascii="Arial" w:hAnsi="Arial" w:cs="Arial"/>
          <w:sz w:val="24"/>
          <w:szCs w:val="24"/>
        </w:rPr>
        <w:t xml:space="preserve"> O transporte de recicláveis e resíduos sólidos mediante tração animal somente será permitido, durante o período de transição, aos condutores devidamente cadastrados e vinculados a programas públicos de coleta sustentável.</w:t>
      </w:r>
    </w:p>
    <w:p w14:paraId="773B6AA8" w14:textId="77777777" w:rsidR="007E5BBF" w:rsidRDefault="007E5BBF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3451DC" w14:textId="77777777" w:rsidR="007E5BBF" w:rsidRDefault="007E5BBF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DCAB1E" w14:textId="3D77A651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§1º Será obrigatória, durante esse período, a instalação de itens de segurança nos veículos, tais como refletores, placas de identificação, sinalização traseira e lateral, além de exame veterinário periódico dos animais.</w:t>
      </w:r>
    </w:p>
    <w:p w14:paraId="479D8407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§2º A critério do órgão competente, poderá ser concedida autorização especial para continuidade da atividade, mediante critérios socioambientais e com limite temporal definido.</w:t>
      </w:r>
    </w:p>
    <w:p w14:paraId="00DECA20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FCEF55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5º</w:t>
      </w:r>
      <w:r w:rsidRPr="000317F1">
        <w:rPr>
          <w:rFonts w:ascii="Arial" w:hAnsi="Arial" w:cs="Arial"/>
          <w:sz w:val="24"/>
          <w:szCs w:val="24"/>
        </w:rPr>
        <w:t xml:space="preserve"> O descumprimento das disposições desta Lei sujeitará o infrator às seguintes sanções:</w:t>
      </w:r>
    </w:p>
    <w:p w14:paraId="6B769B8B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 – Advertência escrita na primeira infração;</w:t>
      </w:r>
    </w:p>
    <w:p w14:paraId="403A1F0E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II – Multa pecuniária, a ser definida em regulamento, proporcional à gravidade da infração e ao número de reincidências;</w:t>
      </w:r>
    </w:p>
    <w:p w14:paraId="10C623CC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 xml:space="preserve">III – </w:t>
      </w:r>
      <w:r>
        <w:rPr>
          <w:rFonts w:ascii="Arial" w:hAnsi="Arial" w:cs="Arial"/>
          <w:sz w:val="24"/>
          <w:szCs w:val="24"/>
        </w:rPr>
        <w:t>A</w:t>
      </w:r>
      <w:r w:rsidRPr="000317F1">
        <w:rPr>
          <w:rFonts w:ascii="Arial" w:hAnsi="Arial" w:cs="Arial"/>
          <w:sz w:val="24"/>
          <w:szCs w:val="24"/>
        </w:rPr>
        <w:t>preensão do veículo e do animal, em caso de reincidência, mau uso, maus-tratos ou não cadastramento;</w:t>
      </w:r>
    </w:p>
    <w:p w14:paraId="1C57F612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IV – Suspensão definitiva da autorização para transitar, caso o infrator reincida após aplicação da penalidade de apreensão.</w:t>
      </w:r>
    </w:p>
    <w:p w14:paraId="7587C36A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60A028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6º</w:t>
      </w:r>
      <w:r w:rsidRPr="000317F1">
        <w:rPr>
          <w:rFonts w:ascii="Arial" w:hAnsi="Arial" w:cs="Arial"/>
          <w:sz w:val="24"/>
          <w:szCs w:val="24"/>
        </w:rPr>
        <w:t xml:space="preserve"> Os animais apreendidos serão encaminhados ao Centro de Controle de Zoonoses (CCZ) ou entidade conveniada, que ficará responsável pela avaliação veterinária, tratamento, reabilitação e destinação adequada.</w:t>
      </w:r>
    </w:p>
    <w:p w14:paraId="39ED190A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Parágrafo único. Os animais considerados inaptos para reinserção em programas de adoção, equoterapia ou outras finalidades compatíveis com sua condição poderão, após laudo veterinário, ser submetidos à eutanásia humanitária, conforme protocolos legais.</w:t>
      </w:r>
    </w:p>
    <w:p w14:paraId="57E66DDF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11EAAA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7º</w:t>
      </w:r>
      <w:r w:rsidRPr="000317F1">
        <w:rPr>
          <w:rFonts w:ascii="Arial" w:hAnsi="Arial" w:cs="Arial"/>
          <w:sz w:val="24"/>
          <w:szCs w:val="24"/>
        </w:rPr>
        <w:t xml:space="preserve"> Esta Lei será regulamentada pelo Poder Executivo no prazo de 90 (noventa) dias contados da data de sua publicação, estabelecendo:</w:t>
      </w:r>
    </w:p>
    <w:p w14:paraId="50644FC0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 – Critérios técnicos para cadastramento, licenciamento e fiscalização;</w:t>
      </w:r>
    </w:p>
    <w:p w14:paraId="33546A58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II – Valores de multas e procedimentos administrativos;</w:t>
      </w:r>
    </w:p>
    <w:p w14:paraId="48807388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 xml:space="preserve">III – </w:t>
      </w:r>
      <w:r>
        <w:rPr>
          <w:rFonts w:ascii="Arial" w:hAnsi="Arial" w:cs="Arial"/>
          <w:sz w:val="24"/>
          <w:szCs w:val="24"/>
        </w:rPr>
        <w:t>D</w:t>
      </w:r>
      <w:r w:rsidRPr="000317F1">
        <w:rPr>
          <w:rFonts w:ascii="Arial" w:hAnsi="Arial" w:cs="Arial"/>
          <w:sz w:val="24"/>
          <w:szCs w:val="24"/>
        </w:rPr>
        <w:t>efinição das vias de restrição progressiva;</w:t>
      </w:r>
    </w:p>
    <w:p w14:paraId="02DCFFC7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sz w:val="24"/>
          <w:szCs w:val="24"/>
        </w:rPr>
        <w:t>IV – Diretrizes para implementação das políticas públicas de transição.</w:t>
      </w:r>
    </w:p>
    <w:p w14:paraId="734D20D3" w14:textId="77777777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653FA5" w14:textId="77777777" w:rsidR="007E5BBF" w:rsidRDefault="007E5BBF" w:rsidP="003037F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F12CF2" w14:textId="1C3535FF" w:rsidR="003037F9" w:rsidRPr="000317F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17F1">
        <w:rPr>
          <w:rFonts w:ascii="Arial" w:hAnsi="Arial" w:cs="Arial"/>
          <w:b/>
          <w:bCs/>
          <w:sz w:val="24"/>
          <w:szCs w:val="24"/>
        </w:rPr>
        <w:t>Art. 8º</w:t>
      </w:r>
      <w:r w:rsidRPr="000317F1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6F563F37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C41232" w14:textId="77777777" w:rsidR="003037F9" w:rsidRPr="0006255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 xml:space="preserve">Sala das Sessões, </w:t>
      </w:r>
      <w:r>
        <w:rPr>
          <w:rFonts w:ascii="Arial" w:hAnsi="Arial" w:cs="Arial"/>
          <w:sz w:val="24"/>
          <w:szCs w:val="24"/>
        </w:rPr>
        <w:t xml:space="preserve">30 </w:t>
      </w:r>
      <w:r w:rsidRPr="0006255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junho</w:t>
      </w:r>
      <w:r w:rsidRPr="00062551">
        <w:rPr>
          <w:rFonts w:ascii="Arial" w:hAnsi="Arial" w:cs="Arial"/>
          <w:sz w:val="24"/>
          <w:szCs w:val="24"/>
        </w:rPr>
        <w:t xml:space="preserve"> de 2025.</w:t>
      </w:r>
    </w:p>
    <w:p w14:paraId="2EFAF3B0" w14:textId="77777777" w:rsidR="003037F9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C637383" w14:textId="77777777" w:rsidR="003037F9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E535ADB" w14:textId="77777777" w:rsidR="003037F9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ED15D8D" w14:textId="77777777" w:rsidR="003037F9" w:rsidRDefault="003037F9" w:rsidP="003037F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2551">
        <w:rPr>
          <w:rFonts w:ascii="Arial" w:hAnsi="Arial" w:cs="Arial"/>
          <w:b/>
          <w:bCs/>
          <w:sz w:val="24"/>
          <w:szCs w:val="24"/>
        </w:rPr>
        <w:t>VEREADOR</w:t>
      </w:r>
      <w:r>
        <w:rPr>
          <w:rFonts w:ascii="Arial" w:hAnsi="Arial" w:cs="Arial"/>
          <w:b/>
          <w:bCs/>
          <w:sz w:val="24"/>
          <w:szCs w:val="24"/>
        </w:rPr>
        <w:t xml:space="preserve"> PROPONENTE </w:t>
      </w:r>
    </w:p>
    <w:p w14:paraId="60FEA377" w14:textId="77777777" w:rsidR="003037F9" w:rsidRPr="00062551" w:rsidRDefault="003037F9" w:rsidP="003037F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2551">
        <w:rPr>
          <w:rFonts w:ascii="Arial" w:hAnsi="Arial" w:cs="Arial"/>
          <w:b/>
          <w:bCs/>
          <w:sz w:val="24"/>
          <w:szCs w:val="24"/>
        </w:rPr>
        <w:t>BRUNO SAVARRO (PL)</w:t>
      </w:r>
    </w:p>
    <w:p w14:paraId="23D203BE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E65EFF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D747B7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E6DA40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4F8785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0EC1A0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26D576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D814DD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A54C02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61CDE2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2412D2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F2D337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9D9F0D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EB86CB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9F081E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072FBA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1BEE1B1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E50518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010944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CD3B3D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667337" w14:textId="77777777" w:rsidR="003037F9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5F0016" w14:textId="77777777" w:rsidR="003037F9" w:rsidRPr="009E7D15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93369E" w14:textId="77777777" w:rsidR="003037F9" w:rsidRDefault="003037F9" w:rsidP="003037F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62551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6BA31128" w14:textId="77777777" w:rsidR="003037F9" w:rsidRPr="00062551" w:rsidRDefault="003037F9" w:rsidP="003037F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91825AF" w14:textId="77777777" w:rsidR="007E5BBF" w:rsidRDefault="007E5BBF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9D6097D" w14:textId="074765C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O presente Projeto de Lei tem por objetivo instituir, de forma progressiva e responsável, a proibição da circulação de veículos de tração animal e da condução de animais com carga no perímetro urbano de Francisco Beltrão, promovendo a proteção da dignidade animal, o ordenamento do trânsito urbano e a inclusão social dos trabalhadores que atualmente dependem dessa atividade para sua subsistência.</w:t>
      </w:r>
    </w:p>
    <w:p w14:paraId="5336F838" w14:textId="7777777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A tração animal, embora historicamente utilizada como meio de transporte e de trabalho, mostra-se cada vez mais incompatível com a realidade urbana atual, especialmente em centros em expansão como o nosso município. O uso de animais para transporte de cargas nas vias públicas acarreta riscos à segurança viária, expõe os animais a condições de maus-tratos, fadiga excessiva, alimentação e abrigo inadequados, além de gerar situações de vulnerabilidade social e insegurança jurídica para os condutores desses veículos.</w:t>
      </w:r>
    </w:p>
    <w:p w14:paraId="7EDD6730" w14:textId="7777777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Este projeto busca conciliar o respeito aos direitos dos animais, consagrados na Constituição Federal (art. 225, §1º, VII) e na Lei de Crimes Ambientais (Lei nº 9.605/1998), com a proteção social aos trabalhadores, oferecendo-lhes tempo, estrutura e apoio para requalificação profissional e inclusão produtiva em atividades mais seguras, dignas e compatíveis com a dinâmica urbana.</w:t>
      </w:r>
    </w:p>
    <w:p w14:paraId="0ECC9D64" w14:textId="7777777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Diversos municípios brasileiros já adotaram legislações semelhantes, a exemplo de Curitiba (PR), Florianópolis (SC), Recife (PE), Goiânia (GO), Juiz de Fora (MG) e São José (SC), com diferentes prazos de transição e mecanismos de apoio aos condutores. Este projeto foi cuidadosamente elaborado com base nas melhores práticas dessas localidades, adaptando-as à realidade de Francisco Beltrão.</w:t>
      </w:r>
    </w:p>
    <w:p w14:paraId="298BAF7B" w14:textId="77777777" w:rsidR="007E5BBF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 xml:space="preserve">O prazo de transição de três anos proposto nesta iniciativa visa permitir uma adaptação gradual, com ações coordenadas entre o Poder Público, a sociedade civil e os próprios trabalhadores. Durante esse período, serão implementados programas de microcrédito, capacitação profissional e incentivo à formação de cooperativas, como alternativas sustentáveis para a geração de </w:t>
      </w:r>
    </w:p>
    <w:p w14:paraId="67027866" w14:textId="77777777" w:rsidR="007E5BBF" w:rsidRDefault="007E5BBF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D912E23" w14:textId="77777777" w:rsidR="007E5BBF" w:rsidRDefault="007E5BBF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ABED008" w14:textId="64D1BECA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renda. Além disso, será garantida a assistência veterinária aos animais e o seu destino responsável, sempre resguardando o bem-estar animal.</w:t>
      </w:r>
    </w:p>
    <w:p w14:paraId="653FA06A" w14:textId="7777777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Trata-se, portanto, de um avanço civilizatório, que eleva o padrão ético de nossa legislação municipal, alinha-nos às diretrizes ambientais e de proteção animal nacionais e internacionais, e promove justiça social ao oferecer caminhos concretos de transição aos que mais serão impactados pela mudança.</w:t>
      </w:r>
    </w:p>
    <w:p w14:paraId="54F9F6B8" w14:textId="7777777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Diante da relevância do tema e da urgência de se corrigir uma realidade de sofrimento animal e exclusão social, submeto o presente projeto de lei à apreciação dos nobres pares, confiante em sua aprovação.</w:t>
      </w:r>
    </w:p>
    <w:p w14:paraId="147AE67C" w14:textId="77777777" w:rsidR="003037F9" w:rsidRPr="00062551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9E8DD44" w14:textId="77777777" w:rsidR="003037F9" w:rsidRPr="00062551" w:rsidRDefault="003037F9" w:rsidP="003037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62551">
        <w:rPr>
          <w:rFonts w:ascii="Arial" w:hAnsi="Arial" w:cs="Arial"/>
          <w:sz w:val="24"/>
          <w:szCs w:val="24"/>
        </w:rPr>
        <w:t>Sala das Sessões,</w:t>
      </w:r>
      <w:r>
        <w:rPr>
          <w:rFonts w:ascii="Arial" w:hAnsi="Arial" w:cs="Arial"/>
          <w:sz w:val="24"/>
          <w:szCs w:val="24"/>
        </w:rPr>
        <w:t xml:space="preserve"> 30</w:t>
      </w:r>
      <w:r w:rsidRPr="00062551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junho </w:t>
      </w:r>
      <w:r w:rsidRPr="00062551">
        <w:rPr>
          <w:rFonts w:ascii="Arial" w:hAnsi="Arial" w:cs="Arial"/>
          <w:sz w:val="24"/>
          <w:szCs w:val="24"/>
        </w:rPr>
        <w:t>de 2025.</w:t>
      </w:r>
    </w:p>
    <w:p w14:paraId="057D58B7" w14:textId="77777777" w:rsidR="003037F9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4C1243F" w14:textId="77777777" w:rsidR="003037F9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0984E77" w14:textId="77777777" w:rsidR="003037F9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E07134F" w14:textId="77777777" w:rsidR="003037F9" w:rsidRDefault="003037F9" w:rsidP="003037F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07C7CB8" w14:textId="77777777" w:rsidR="003037F9" w:rsidRDefault="003037F9" w:rsidP="003037F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2551">
        <w:rPr>
          <w:rFonts w:ascii="Arial" w:hAnsi="Arial" w:cs="Arial"/>
          <w:b/>
          <w:bCs/>
          <w:sz w:val="24"/>
          <w:szCs w:val="24"/>
        </w:rPr>
        <w:t>VEREADOR</w:t>
      </w:r>
      <w:r>
        <w:rPr>
          <w:rFonts w:ascii="Arial" w:hAnsi="Arial" w:cs="Arial"/>
          <w:b/>
          <w:bCs/>
          <w:sz w:val="24"/>
          <w:szCs w:val="24"/>
        </w:rPr>
        <w:t xml:space="preserve"> PROPONENTE </w:t>
      </w:r>
    </w:p>
    <w:p w14:paraId="12C9491B" w14:textId="77777777" w:rsidR="003037F9" w:rsidRPr="00062551" w:rsidRDefault="003037F9" w:rsidP="003037F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62551">
        <w:rPr>
          <w:rFonts w:ascii="Arial" w:hAnsi="Arial" w:cs="Arial"/>
          <w:b/>
          <w:bCs/>
          <w:sz w:val="24"/>
          <w:szCs w:val="24"/>
        </w:rPr>
        <w:t>BRUNO SAVARRO (PL)</w:t>
      </w:r>
    </w:p>
    <w:p w14:paraId="417E3FE4" w14:textId="0D2653E4" w:rsidR="000309F4" w:rsidRPr="00BD05E0" w:rsidRDefault="000309F4" w:rsidP="00BD05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sectPr w:rsidR="000309F4" w:rsidRPr="00BD05E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8761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8761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8761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8761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D59F5"/>
    <w:multiLevelType w:val="hybridMultilevel"/>
    <w:tmpl w:val="98BE2D9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09F4"/>
    <w:rsid w:val="001150CB"/>
    <w:rsid w:val="00171913"/>
    <w:rsid w:val="002221ED"/>
    <w:rsid w:val="003037F9"/>
    <w:rsid w:val="00366F9F"/>
    <w:rsid w:val="00395C32"/>
    <w:rsid w:val="004364FB"/>
    <w:rsid w:val="004A24BC"/>
    <w:rsid w:val="006E4710"/>
    <w:rsid w:val="006E775D"/>
    <w:rsid w:val="00757424"/>
    <w:rsid w:val="007701D6"/>
    <w:rsid w:val="007E5BBF"/>
    <w:rsid w:val="00867B0B"/>
    <w:rsid w:val="009326C8"/>
    <w:rsid w:val="009426E5"/>
    <w:rsid w:val="00A94D36"/>
    <w:rsid w:val="00BD05E0"/>
    <w:rsid w:val="00D22642"/>
    <w:rsid w:val="00E373E8"/>
    <w:rsid w:val="00E8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6E5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7B0B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94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26E5"/>
    <w:rPr>
      <w:b/>
      <w:bCs/>
    </w:rPr>
  </w:style>
  <w:style w:type="table" w:styleId="TabelaSimples4">
    <w:name w:val="Plain Table 4"/>
    <w:basedOn w:val="Tabelanormal"/>
    <w:uiPriority w:val="44"/>
    <w:rsid w:val="006E47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argrafodaLista">
    <w:name w:val="List Paragraph"/>
    <w:basedOn w:val="Normal"/>
    <w:uiPriority w:val="34"/>
    <w:qFormat/>
    <w:rsid w:val="006E4710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867B0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1271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2025-04-23T18:25:00Z</cp:lastPrinted>
  <dcterms:created xsi:type="dcterms:W3CDTF">2025-07-01T19:40:00Z</dcterms:created>
  <dcterms:modified xsi:type="dcterms:W3CDTF">2025-07-01T19:42:00Z</dcterms:modified>
</cp:coreProperties>
</file>