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F231AD">
        <w:rPr>
          <w:bCs/>
          <w:color w:val="auto"/>
          <w:sz w:val="44"/>
          <w:u w:val="single"/>
        </w:rPr>
        <w:t>5</w:t>
      </w:r>
      <w:r w:rsidR="000F2262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0F2262">
        <w:rPr>
          <w:rFonts w:eastAsia="Times New Roman"/>
          <w:color w:val="000000"/>
          <w:sz w:val="28"/>
          <w:szCs w:val="28"/>
          <w:lang w:eastAsia="pt-BR"/>
        </w:rPr>
        <w:t>André Marques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</w:t>
      </w:r>
      <w:r w:rsidR="000F2262">
        <w:rPr>
          <w:rFonts w:eastAsia="Times New Roman"/>
          <w:color w:val="000000"/>
          <w:sz w:val="28"/>
          <w:szCs w:val="28"/>
          <w:lang w:eastAsia="pt-BR"/>
        </w:rPr>
        <w:t>Secretaria Municipal de Esportes da Prefeitura de Embu-Guaçu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2017-08-31T15:22:00Z</dcterms:created>
  <dcterms:modified xsi:type="dcterms:W3CDTF">2017-08-31T15:22:00Z</dcterms:modified>
</cp:coreProperties>
</file>