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2D1" w:rsidRPr="003902D1" w:rsidRDefault="003902D1" w:rsidP="00CA664C">
      <w:pPr>
        <w:pStyle w:val="ecxmsonormal"/>
        <w:shd w:val="clear" w:color="auto" w:fill="FFFFFF"/>
        <w:spacing w:before="0" w:beforeAutospacing="0" w:after="0" w:afterAutospacing="0" w:line="259" w:lineRule="auto"/>
        <w:jc w:val="center"/>
        <w:rPr>
          <w:rStyle w:val="Forte"/>
          <w:rFonts w:ascii="Arial" w:hAnsi="Arial" w:cs="Arial"/>
          <w:sz w:val="28"/>
        </w:rPr>
      </w:pPr>
      <w:r w:rsidRPr="003902D1">
        <w:rPr>
          <w:rStyle w:val="Forte"/>
          <w:rFonts w:ascii="Arial" w:hAnsi="Arial" w:cs="Arial"/>
          <w:sz w:val="28"/>
        </w:rPr>
        <w:t xml:space="preserve">PROJETO DE LEI COMPLEMENTAR Nº </w:t>
      </w:r>
      <w:r w:rsidR="00CA664C">
        <w:rPr>
          <w:rStyle w:val="Forte"/>
          <w:rFonts w:ascii="Arial" w:hAnsi="Arial" w:cs="Arial"/>
          <w:sz w:val="28"/>
        </w:rPr>
        <w:t>0</w:t>
      </w:r>
      <w:r w:rsidR="00084B9C">
        <w:rPr>
          <w:rStyle w:val="Forte"/>
          <w:rFonts w:ascii="Arial" w:hAnsi="Arial" w:cs="Arial"/>
          <w:sz w:val="28"/>
        </w:rPr>
        <w:t>7</w:t>
      </w:r>
      <w:bookmarkStart w:id="0" w:name="_GoBack"/>
      <w:bookmarkEnd w:id="0"/>
      <w:r w:rsidR="00251E71">
        <w:rPr>
          <w:rStyle w:val="Forte"/>
          <w:rFonts w:ascii="Arial" w:hAnsi="Arial" w:cs="Arial"/>
          <w:sz w:val="28"/>
        </w:rPr>
        <w:t>/2021</w:t>
      </w:r>
      <w:r w:rsidR="001142B1">
        <w:rPr>
          <w:rStyle w:val="Forte"/>
          <w:rFonts w:ascii="Arial" w:hAnsi="Arial" w:cs="Arial"/>
          <w:sz w:val="28"/>
        </w:rPr>
        <w:t>,</w:t>
      </w:r>
    </w:p>
    <w:p w:rsidR="003902D1" w:rsidRDefault="003902D1" w:rsidP="00CA664C">
      <w:pPr>
        <w:pStyle w:val="ecxmsonormal"/>
        <w:shd w:val="clear" w:color="auto" w:fill="FFFFFF"/>
        <w:spacing w:before="0" w:beforeAutospacing="0" w:after="0" w:afterAutospacing="0" w:line="259" w:lineRule="auto"/>
        <w:jc w:val="center"/>
        <w:rPr>
          <w:rStyle w:val="Forte"/>
          <w:rFonts w:ascii="Arial" w:hAnsi="Arial" w:cs="Arial"/>
        </w:rPr>
      </w:pPr>
      <w:proofErr w:type="gramStart"/>
      <w:r>
        <w:rPr>
          <w:rStyle w:val="Forte"/>
          <w:rFonts w:ascii="Arial" w:hAnsi="Arial" w:cs="Arial"/>
        </w:rPr>
        <w:t>de</w:t>
      </w:r>
      <w:proofErr w:type="gramEnd"/>
      <w:r>
        <w:rPr>
          <w:rStyle w:val="Forte"/>
          <w:rFonts w:ascii="Arial" w:hAnsi="Arial" w:cs="Arial"/>
        </w:rPr>
        <w:t xml:space="preserve"> </w:t>
      </w:r>
      <w:r w:rsidR="00084FA5">
        <w:rPr>
          <w:rStyle w:val="Forte"/>
          <w:rFonts w:ascii="Arial" w:hAnsi="Arial" w:cs="Arial"/>
        </w:rPr>
        <w:t>03</w:t>
      </w:r>
      <w:r w:rsidRPr="001142B1">
        <w:rPr>
          <w:rStyle w:val="Forte"/>
          <w:rFonts w:ascii="Arial" w:hAnsi="Arial" w:cs="Arial"/>
        </w:rPr>
        <w:t xml:space="preserve"> de</w:t>
      </w:r>
      <w:r w:rsidRPr="00FF0297">
        <w:rPr>
          <w:rStyle w:val="Forte"/>
          <w:rFonts w:ascii="Arial" w:hAnsi="Arial" w:cs="Arial"/>
        </w:rPr>
        <w:t xml:space="preserve"> </w:t>
      </w:r>
      <w:r w:rsidR="00084FA5">
        <w:rPr>
          <w:rStyle w:val="Forte"/>
          <w:rFonts w:ascii="Arial" w:hAnsi="Arial" w:cs="Arial"/>
        </w:rPr>
        <w:t>novembro</w:t>
      </w:r>
      <w:r w:rsidR="00CA664C">
        <w:rPr>
          <w:rStyle w:val="Forte"/>
          <w:rFonts w:ascii="Arial" w:hAnsi="Arial" w:cs="Arial"/>
        </w:rPr>
        <w:t xml:space="preserve"> de 2021</w:t>
      </w:r>
      <w:r w:rsidRPr="00FF0297">
        <w:rPr>
          <w:rStyle w:val="Forte"/>
          <w:rFonts w:ascii="Arial" w:hAnsi="Arial" w:cs="Arial"/>
        </w:rPr>
        <w:t>.</w:t>
      </w:r>
    </w:p>
    <w:p w:rsidR="00CA664C" w:rsidRDefault="00CA664C" w:rsidP="00CA664C">
      <w:pPr>
        <w:pStyle w:val="ecxmsonormal"/>
        <w:shd w:val="clear" w:color="auto" w:fill="FFFFFF"/>
        <w:spacing w:before="0" w:beforeAutospacing="0" w:after="0" w:afterAutospacing="0" w:line="259" w:lineRule="auto"/>
        <w:jc w:val="center"/>
        <w:rPr>
          <w:rStyle w:val="Forte"/>
          <w:rFonts w:ascii="Arial" w:hAnsi="Arial" w:cs="Arial"/>
        </w:rPr>
      </w:pPr>
    </w:p>
    <w:p w:rsidR="00E83A82" w:rsidRPr="00E83A82" w:rsidRDefault="00E83A82" w:rsidP="00CA664C">
      <w:pPr>
        <w:pStyle w:val="ecxmsonormal"/>
        <w:shd w:val="clear" w:color="auto" w:fill="FFFFFF"/>
        <w:spacing w:before="0" w:beforeAutospacing="0" w:after="0" w:afterAutospacing="0" w:line="259" w:lineRule="auto"/>
        <w:ind w:left="3969"/>
        <w:jc w:val="both"/>
        <w:rPr>
          <w:rStyle w:val="Forte"/>
          <w:rFonts w:ascii="Arial" w:hAnsi="Arial" w:cs="Arial"/>
          <w:b w:val="0"/>
        </w:rPr>
      </w:pPr>
      <w:proofErr w:type="gramStart"/>
      <w:r w:rsidRPr="00E83A82">
        <w:rPr>
          <w:rStyle w:val="Forte"/>
          <w:rFonts w:ascii="Arial" w:hAnsi="Arial" w:cs="Arial"/>
        </w:rPr>
        <w:t>Autor(</w:t>
      </w:r>
      <w:proofErr w:type="gramEnd"/>
      <w:r w:rsidRPr="00E83A82">
        <w:rPr>
          <w:rStyle w:val="Forte"/>
          <w:rFonts w:ascii="Arial" w:hAnsi="Arial" w:cs="Arial"/>
        </w:rPr>
        <w:t>es):</w:t>
      </w:r>
      <w:r w:rsidRPr="00E83A82">
        <w:rPr>
          <w:rStyle w:val="Forte"/>
          <w:rFonts w:ascii="Arial" w:hAnsi="Arial" w:cs="Arial"/>
          <w:b w:val="0"/>
        </w:rPr>
        <w:t xml:space="preserve"> Elder </w:t>
      </w:r>
      <w:proofErr w:type="spellStart"/>
      <w:r w:rsidRPr="00E83A82">
        <w:rPr>
          <w:rStyle w:val="Forte"/>
          <w:rFonts w:ascii="Arial" w:hAnsi="Arial" w:cs="Arial"/>
          <w:b w:val="0"/>
        </w:rPr>
        <w:t>Gobbi</w:t>
      </w:r>
      <w:proofErr w:type="spellEnd"/>
    </w:p>
    <w:p w:rsidR="00E83A82" w:rsidRPr="00E83A82" w:rsidRDefault="00E83A82" w:rsidP="00CA664C">
      <w:pPr>
        <w:pStyle w:val="ecxmsonormal"/>
        <w:shd w:val="clear" w:color="auto" w:fill="FFFFFF"/>
        <w:spacing w:before="0" w:beforeAutospacing="0" w:after="0" w:afterAutospacing="0" w:line="259" w:lineRule="auto"/>
        <w:ind w:left="3969"/>
        <w:jc w:val="both"/>
        <w:rPr>
          <w:rStyle w:val="Forte"/>
          <w:rFonts w:ascii="Arial" w:hAnsi="Arial" w:cs="Arial"/>
          <w:b w:val="0"/>
        </w:rPr>
      </w:pPr>
    </w:p>
    <w:p w:rsidR="00E83A82" w:rsidRPr="00E83A82" w:rsidRDefault="00E83A82" w:rsidP="00CA664C">
      <w:pPr>
        <w:pStyle w:val="ecxmsonormal"/>
        <w:shd w:val="clear" w:color="auto" w:fill="FFFFFF"/>
        <w:spacing w:before="0" w:beforeAutospacing="0" w:after="0" w:afterAutospacing="0" w:line="259" w:lineRule="auto"/>
        <w:ind w:left="3969"/>
        <w:jc w:val="both"/>
        <w:rPr>
          <w:rStyle w:val="Forte"/>
          <w:rFonts w:ascii="Arial" w:hAnsi="Arial" w:cs="Arial"/>
          <w:b w:val="0"/>
        </w:rPr>
      </w:pPr>
    </w:p>
    <w:p w:rsidR="003902D1" w:rsidRPr="00004EAE" w:rsidRDefault="00E83A82" w:rsidP="00CA664C">
      <w:pPr>
        <w:pStyle w:val="ecxmsonormal"/>
        <w:shd w:val="clear" w:color="auto" w:fill="FFFFFF"/>
        <w:spacing w:before="0" w:beforeAutospacing="0" w:after="0" w:afterAutospacing="0" w:line="259" w:lineRule="auto"/>
        <w:ind w:left="3969"/>
        <w:jc w:val="both"/>
        <w:rPr>
          <w:rStyle w:val="Forte"/>
          <w:rFonts w:ascii="Arial" w:hAnsi="Arial" w:cs="Arial"/>
          <w:b w:val="0"/>
          <w:sz w:val="22"/>
          <w:szCs w:val="22"/>
        </w:rPr>
      </w:pPr>
      <w:r w:rsidRPr="00004EAE">
        <w:rPr>
          <w:rStyle w:val="Forte"/>
          <w:rFonts w:ascii="Arial" w:hAnsi="Arial" w:cs="Arial"/>
          <w:b w:val="0"/>
          <w:sz w:val="22"/>
          <w:szCs w:val="22"/>
        </w:rPr>
        <w:t xml:space="preserve">SÚMULA: </w:t>
      </w:r>
      <w:r w:rsidR="003902D1" w:rsidRPr="00004EAE">
        <w:rPr>
          <w:rStyle w:val="Forte"/>
          <w:rFonts w:ascii="Arial" w:hAnsi="Arial" w:cs="Arial"/>
          <w:b w:val="0"/>
          <w:sz w:val="22"/>
          <w:szCs w:val="22"/>
        </w:rPr>
        <w:t xml:space="preserve">ALTERA </w:t>
      </w:r>
      <w:r w:rsidR="003902D1" w:rsidRPr="00004EAE">
        <w:rPr>
          <w:rFonts w:ascii="Arial" w:hAnsi="Arial" w:cs="Arial"/>
          <w:sz w:val="22"/>
          <w:szCs w:val="22"/>
        </w:rPr>
        <w:t xml:space="preserve">LEI COMPLEMENTAR Nº 91/2016 – LEI DE ZONEAMENTO </w:t>
      </w:r>
      <w:r w:rsidR="004A38A0" w:rsidRPr="00004EAE">
        <w:rPr>
          <w:rFonts w:ascii="Arial" w:hAnsi="Arial" w:cs="Arial"/>
          <w:sz w:val="22"/>
          <w:szCs w:val="22"/>
        </w:rPr>
        <w:t>E</w:t>
      </w:r>
      <w:r w:rsidR="003902D1" w:rsidRPr="00004EAE">
        <w:rPr>
          <w:rFonts w:ascii="Arial" w:hAnsi="Arial" w:cs="Arial"/>
          <w:sz w:val="22"/>
          <w:szCs w:val="22"/>
        </w:rPr>
        <w:t xml:space="preserve"> USO E OCUPAÇAO DO SOLO URBANO DO MUNICÍPIO DE TAPURAH</w:t>
      </w:r>
      <w:r w:rsidR="003902D1" w:rsidRPr="00004EAE">
        <w:rPr>
          <w:rStyle w:val="Forte"/>
          <w:rFonts w:ascii="Arial" w:hAnsi="Arial" w:cs="Arial"/>
          <w:sz w:val="22"/>
          <w:szCs w:val="22"/>
        </w:rPr>
        <w:t xml:space="preserve"> </w:t>
      </w:r>
      <w:r w:rsidR="003902D1" w:rsidRPr="00004EAE">
        <w:rPr>
          <w:rStyle w:val="Forte"/>
          <w:rFonts w:ascii="Arial" w:hAnsi="Arial" w:cs="Arial"/>
          <w:b w:val="0"/>
          <w:sz w:val="22"/>
          <w:szCs w:val="22"/>
        </w:rPr>
        <w:t>E DÁ OUTRAS PROVIDÊNCIAS.</w:t>
      </w:r>
    </w:p>
    <w:p w:rsidR="00CA664C" w:rsidRDefault="00CA664C" w:rsidP="00CA664C">
      <w:pPr>
        <w:pStyle w:val="ecxmsonormal"/>
        <w:shd w:val="clear" w:color="auto" w:fill="FFFFFF"/>
        <w:spacing w:before="0" w:beforeAutospacing="0" w:after="0" w:afterAutospacing="0" w:line="259" w:lineRule="auto"/>
        <w:ind w:left="3969"/>
        <w:jc w:val="both"/>
        <w:rPr>
          <w:rStyle w:val="Forte"/>
          <w:rFonts w:ascii="Arial" w:hAnsi="Arial" w:cs="Arial"/>
          <w:b w:val="0"/>
          <w:sz w:val="20"/>
        </w:rPr>
      </w:pPr>
    </w:p>
    <w:p w:rsidR="00CA664C" w:rsidRDefault="00CA664C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51E71" w:rsidRPr="00E83A82" w:rsidRDefault="003902D1" w:rsidP="00E83A8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E83A82">
        <w:rPr>
          <w:rFonts w:ascii="Arial" w:hAnsi="Arial" w:cs="Arial"/>
          <w:b/>
          <w:sz w:val="24"/>
          <w:szCs w:val="24"/>
        </w:rPr>
        <w:t>Art. 1º</w:t>
      </w:r>
      <w:r w:rsidRPr="00E83A82">
        <w:rPr>
          <w:rFonts w:ascii="Arial" w:hAnsi="Arial" w:cs="Arial"/>
          <w:sz w:val="24"/>
          <w:szCs w:val="24"/>
        </w:rPr>
        <w:t xml:space="preserve"> </w:t>
      </w:r>
      <w:r w:rsidR="003B6343" w:rsidRPr="00E83A82">
        <w:rPr>
          <w:rFonts w:ascii="Arial" w:hAnsi="Arial" w:cs="Arial"/>
          <w:sz w:val="24"/>
          <w:szCs w:val="24"/>
        </w:rPr>
        <w:t xml:space="preserve">Fica </w:t>
      </w:r>
      <w:r w:rsidR="00251E71" w:rsidRPr="00E83A82">
        <w:rPr>
          <w:rFonts w:ascii="Arial" w:hAnsi="Arial" w:cs="Arial"/>
          <w:sz w:val="24"/>
          <w:szCs w:val="24"/>
        </w:rPr>
        <w:t>alterado a Tabela I</w:t>
      </w:r>
      <w:r w:rsidR="00C75B14" w:rsidRPr="00E83A82">
        <w:rPr>
          <w:rFonts w:ascii="Arial" w:hAnsi="Arial" w:cs="Arial"/>
          <w:sz w:val="24"/>
          <w:szCs w:val="24"/>
        </w:rPr>
        <w:t xml:space="preserve"> </w:t>
      </w:r>
      <w:r w:rsidR="00251E71" w:rsidRPr="00E83A82">
        <w:rPr>
          <w:rFonts w:ascii="Arial" w:hAnsi="Arial" w:cs="Arial"/>
          <w:sz w:val="24"/>
          <w:szCs w:val="24"/>
        </w:rPr>
        <w:t>do Anexo II da Lei Complementar 91/2016, passando a</w:t>
      </w:r>
      <w:r w:rsidR="00E83A82" w:rsidRPr="00E83A82">
        <w:rPr>
          <w:rFonts w:ascii="Arial" w:hAnsi="Arial" w:cs="Arial"/>
          <w:sz w:val="24"/>
          <w:szCs w:val="24"/>
        </w:rPr>
        <w:t xml:space="preserve"> ser</w:t>
      </w:r>
      <w:r w:rsidR="00251E71" w:rsidRPr="00E83A82">
        <w:rPr>
          <w:rFonts w:ascii="Arial" w:hAnsi="Arial" w:cs="Arial"/>
          <w:sz w:val="24"/>
          <w:szCs w:val="24"/>
        </w:rPr>
        <w:t xml:space="preserve"> a tabela anexo a esta lei.</w:t>
      </w:r>
    </w:p>
    <w:p w:rsidR="00E83A82" w:rsidRPr="00E83A82" w:rsidRDefault="00E83A82" w:rsidP="00E83A8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251E71" w:rsidRPr="00E83A82" w:rsidRDefault="00251E71" w:rsidP="00E83A8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E83A82">
        <w:rPr>
          <w:rFonts w:ascii="Arial" w:hAnsi="Arial" w:cs="Arial"/>
          <w:b/>
          <w:sz w:val="24"/>
          <w:szCs w:val="24"/>
        </w:rPr>
        <w:t>Parágrafo único.</w:t>
      </w:r>
      <w:r w:rsidRPr="00E83A82">
        <w:rPr>
          <w:rFonts w:ascii="Arial" w:hAnsi="Arial" w:cs="Arial"/>
          <w:sz w:val="24"/>
          <w:szCs w:val="24"/>
        </w:rPr>
        <w:t xml:space="preserve"> As construções comerciais poderão ser construídas junto ao alinhamento </w:t>
      </w:r>
      <w:r w:rsidRPr="00E83A82">
        <w:rPr>
          <w:rFonts w:ascii="Arial" w:hAnsi="Arial" w:cs="Arial"/>
          <w:color w:val="000000"/>
          <w:sz w:val="24"/>
          <w:szCs w:val="24"/>
        </w:rPr>
        <w:t>do lote, devendo ser respeitado a distância estabelecida pela legislação pertinente destinada ao passeio público.</w:t>
      </w:r>
    </w:p>
    <w:p w:rsidR="00CA664C" w:rsidRPr="00E83A82" w:rsidRDefault="00CA664C" w:rsidP="00E83A8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031942" w:rsidRPr="00E83A82" w:rsidRDefault="00CA664C" w:rsidP="00E83A8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E83A82">
        <w:rPr>
          <w:rFonts w:ascii="Arial" w:hAnsi="Arial" w:cs="Arial"/>
          <w:b/>
          <w:sz w:val="24"/>
          <w:szCs w:val="24"/>
        </w:rPr>
        <w:t xml:space="preserve">Art. </w:t>
      </w:r>
      <w:r w:rsidR="00C75B14" w:rsidRPr="00E83A82">
        <w:rPr>
          <w:rFonts w:ascii="Arial" w:hAnsi="Arial" w:cs="Arial"/>
          <w:b/>
          <w:sz w:val="24"/>
          <w:szCs w:val="24"/>
        </w:rPr>
        <w:t>2</w:t>
      </w:r>
      <w:r w:rsidR="00031942" w:rsidRPr="00E83A82">
        <w:rPr>
          <w:rFonts w:ascii="Arial" w:hAnsi="Arial" w:cs="Arial"/>
          <w:b/>
          <w:sz w:val="24"/>
          <w:szCs w:val="24"/>
        </w:rPr>
        <w:t>º</w:t>
      </w:r>
      <w:r w:rsidR="00031942" w:rsidRPr="00E83A82">
        <w:rPr>
          <w:rFonts w:ascii="Arial" w:hAnsi="Arial" w:cs="Arial"/>
          <w:sz w:val="24"/>
          <w:szCs w:val="24"/>
        </w:rPr>
        <w:t xml:space="preserve"> </w:t>
      </w:r>
      <w:r w:rsidR="00446D23" w:rsidRPr="00E83A82">
        <w:rPr>
          <w:rFonts w:ascii="Arial" w:hAnsi="Arial" w:cs="Arial"/>
          <w:sz w:val="24"/>
          <w:szCs w:val="24"/>
        </w:rPr>
        <w:t>Permanecem inalterados os demais dispositivos da L</w:t>
      </w:r>
      <w:r w:rsidR="00315D51" w:rsidRPr="00E83A82">
        <w:rPr>
          <w:rFonts w:ascii="Arial" w:hAnsi="Arial" w:cs="Arial"/>
          <w:sz w:val="24"/>
          <w:szCs w:val="24"/>
        </w:rPr>
        <w:t>ei Complementar</w:t>
      </w:r>
      <w:r w:rsidR="00446D23" w:rsidRPr="00E83A82">
        <w:rPr>
          <w:rFonts w:ascii="Arial" w:hAnsi="Arial" w:cs="Arial"/>
          <w:sz w:val="24"/>
          <w:szCs w:val="24"/>
        </w:rPr>
        <w:t xml:space="preserve"> 91/2016.</w:t>
      </w:r>
    </w:p>
    <w:p w:rsidR="00CA664C" w:rsidRPr="00E83A82" w:rsidRDefault="00CA664C" w:rsidP="00E83A8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446D23" w:rsidRPr="00E83A82" w:rsidRDefault="00C75B14" w:rsidP="00E83A8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E83A82">
        <w:rPr>
          <w:rFonts w:ascii="Arial" w:hAnsi="Arial" w:cs="Arial"/>
          <w:b/>
          <w:sz w:val="24"/>
          <w:szCs w:val="24"/>
        </w:rPr>
        <w:t>Art. 3</w:t>
      </w:r>
      <w:r w:rsidR="00446D23" w:rsidRPr="00E83A82">
        <w:rPr>
          <w:rFonts w:ascii="Arial" w:hAnsi="Arial" w:cs="Arial"/>
          <w:b/>
          <w:sz w:val="24"/>
          <w:szCs w:val="24"/>
        </w:rPr>
        <w:t xml:space="preserve">º </w:t>
      </w:r>
      <w:r w:rsidR="002177BC" w:rsidRPr="00E83A82">
        <w:rPr>
          <w:rFonts w:ascii="Arial" w:hAnsi="Arial" w:cs="Arial"/>
          <w:sz w:val="24"/>
          <w:szCs w:val="24"/>
        </w:rPr>
        <w:t>Esta lei entra em vigor na data de sua promulgação, revogando-se as disposições em contrário.</w:t>
      </w:r>
    </w:p>
    <w:p w:rsidR="002177BC" w:rsidRPr="00E83A82" w:rsidRDefault="002177BC" w:rsidP="00E83A8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E83A82" w:rsidRPr="00E83A82" w:rsidRDefault="00E83A82" w:rsidP="00E83A82">
      <w:pPr>
        <w:spacing w:after="0" w:line="360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E83A82">
        <w:rPr>
          <w:rFonts w:ascii="Arial" w:hAnsi="Arial" w:cs="Arial"/>
          <w:color w:val="000000"/>
          <w:sz w:val="24"/>
          <w:szCs w:val="24"/>
        </w:rPr>
        <w:t xml:space="preserve">Câmara Municipal de Tapurah, Estado de Mato Grosso, aos </w:t>
      </w:r>
      <w:r w:rsidR="00084FA5">
        <w:rPr>
          <w:rFonts w:ascii="Arial" w:hAnsi="Arial" w:cs="Arial"/>
          <w:color w:val="000000"/>
          <w:sz w:val="24"/>
          <w:szCs w:val="24"/>
        </w:rPr>
        <w:t>três dias do mês de novembro</w:t>
      </w:r>
      <w:r w:rsidRPr="00E83A82">
        <w:rPr>
          <w:rFonts w:ascii="Arial" w:hAnsi="Arial" w:cs="Arial"/>
          <w:color w:val="000000"/>
          <w:sz w:val="24"/>
          <w:szCs w:val="24"/>
        </w:rPr>
        <w:t xml:space="preserve"> 2021.</w:t>
      </w:r>
    </w:p>
    <w:p w:rsidR="002177BC" w:rsidRDefault="002177BC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177BC" w:rsidRDefault="002177BC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84FA5" w:rsidRPr="000C2885" w:rsidRDefault="00084FA5" w:rsidP="00084FA5">
      <w:pPr>
        <w:spacing w:after="0" w:line="240" w:lineRule="auto"/>
        <w:jc w:val="center"/>
        <w:rPr>
          <w:rStyle w:val="Forte"/>
          <w:rFonts w:ascii="Arial" w:hAnsi="Arial" w:cs="Arial"/>
          <w:b w:val="0"/>
          <w:sz w:val="24"/>
          <w:szCs w:val="24"/>
        </w:rPr>
      </w:pPr>
      <w:r w:rsidRPr="000C2885">
        <w:rPr>
          <w:rStyle w:val="Forte"/>
          <w:rFonts w:ascii="Arial" w:hAnsi="Arial" w:cs="Arial"/>
          <w:b w:val="0"/>
          <w:sz w:val="24"/>
          <w:szCs w:val="24"/>
        </w:rPr>
        <w:t>_______________________</w:t>
      </w:r>
    </w:p>
    <w:p w:rsidR="0001796A" w:rsidRDefault="00084FA5" w:rsidP="00084FA5">
      <w:pPr>
        <w:spacing w:after="0" w:line="240" w:lineRule="auto"/>
        <w:jc w:val="center"/>
        <w:rPr>
          <w:rStyle w:val="Forte"/>
          <w:rFonts w:ascii="Arial" w:hAnsi="Arial" w:cs="Arial"/>
          <w:b w:val="0"/>
          <w:sz w:val="24"/>
          <w:szCs w:val="24"/>
        </w:rPr>
      </w:pPr>
      <w:r w:rsidRPr="000C2885">
        <w:rPr>
          <w:rStyle w:val="Forte"/>
          <w:rFonts w:ascii="Arial" w:hAnsi="Arial" w:cs="Arial"/>
          <w:b w:val="0"/>
          <w:sz w:val="24"/>
          <w:szCs w:val="24"/>
        </w:rPr>
        <w:t xml:space="preserve">Elder </w:t>
      </w:r>
      <w:proofErr w:type="spellStart"/>
      <w:r w:rsidRPr="000C2885">
        <w:rPr>
          <w:rStyle w:val="Forte"/>
          <w:rFonts w:ascii="Arial" w:hAnsi="Arial" w:cs="Arial"/>
          <w:b w:val="0"/>
          <w:sz w:val="24"/>
          <w:szCs w:val="24"/>
        </w:rPr>
        <w:t>Gobbi</w:t>
      </w:r>
      <w:proofErr w:type="spellEnd"/>
    </w:p>
    <w:p w:rsidR="00084FA5" w:rsidRDefault="00084FA5" w:rsidP="00084FA5">
      <w:pPr>
        <w:spacing w:after="0" w:line="240" w:lineRule="auto"/>
        <w:jc w:val="center"/>
        <w:rPr>
          <w:rFonts w:ascii="Arial" w:hAnsi="Arial" w:cs="Arial"/>
          <w:color w:val="FF0000"/>
          <w:sz w:val="24"/>
          <w:szCs w:val="24"/>
        </w:rPr>
        <w:sectPr w:rsidR="00084FA5" w:rsidSect="00CA664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1560" w:right="992" w:bottom="567" w:left="1418" w:header="709" w:footer="420" w:gutter="0"/>
          <w:cols w:space="708"/>
          <w:docGrid w:linePitch="360"/>
        </w:sectPr>
      </w:pPr>
      <w:r>
        <w:rPr>
          <w:rStyle w:val="Forte"/>
        </w:rPr>
        <w:t>Vereador PSD</w:t>
      </w:r>
    </w:p>
    <w:tbl>
      <w:tblPr>
        <w:tblW w:w="14706" w:type="dxa"/>
        <w:tblInd w:w="-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3"/>
        <w:gridCol w:w="670"/>
        <w:gridCol w:w="1884"/>
        <w:gridCol w:w="1630"/>
        <w:gridCol w:w="2042"/>
        <w:gridCol w:w="1483"/>
        <w:gridCol w:w="1476"/>
        <w:gridCol w:w="1460"/>
        <w:gridCol w:w="1148"/>
      </w:tblGrid>
      <w:tr w:rsidR="0001796A" w:rsidTr="0001796A">
        <w:trPr>
          <w:trHeight w:val="375"/>
        </w:trPr>
        <w:tc>
          <w:tcPr>
            <w:tcW w:w="14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0"/>
                <w:szCs w:val="30"/>
              </w:rPr>
              <w:lastRenderedPageBreak/>
              <w:t>ANEXO II - TABELA I - PARÂMETROS DO USO E DA OCUPAÇÃO DO SOLO</w:t>
            </w:r>
          </w:p>
        </w:tc>
      </w:tr>
      <w:tr w:rsidR="0001796A" w:rsidTr="0001796A">
        <w:trPr>
          <w:trHeight w:val="300"/>
        </w:trPr>
        <w:tc>
          <w:tcPr>
            <w:tcW w:w="3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USO</w:t>
            </w:r>
          </w:p>
        </w:tc>
        <w:tc>
          <w:tcPr>
            <w:tcW w:w="1112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0000"/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OCUPAÇÃO</w:t>
            </w:r>
          </w:p>
        </w:tc>
      </w:tr>
      <w:tr w:rsidR="0001796A" w:rsidTr="001F31E3">
        <w:trPr>
          <w:cantSplit/>
          <w:trHeight w:val="675"/>
        </w:trPr>
        <w:tc>
          <w:tcPr>
            <w:tcW w:w="2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ZONAS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SIGLA</w:t>
            </w:r>
          </w:p>
        </w:tc>
        <w:tc>
          <w:tcPr>
            <w:tcW w:w="1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NÚMERO DE PAVIMENTOS MÁXIMO</w:t>
            </w:r>
          </w:p>
        </w:tc>
        <w:tc>
          <w:tcPr>
            <w:tcW w:w="1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TAXA DE OCUPAÇÃO MÁXIMA</w:t>
            </w:r>
          </w:p>
        </w:tc>
        <w:tc>
          <w:tcPr>
            <w:tcW w:w="20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TAXA DE PERMEABILIDADE MÍNIMA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RECUOS MÍNIMOS (***)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ÁREA MÍNIMA LOTES</w:t>
            </w:r>
          </w:p>
        </w:tc>
      </w:tr>
      <w:tr w:rsidR="0001796A" w:rsidTr="001F31E3">
        <w:trPr>
          <w:cantSplit/>
          <w:trHeight w:val="293"/>
        </w:trPr>
        <w:tc>
          <w:tcPr>
            <w:tcW w:w="2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FRONTAL (m)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LATERAL (m)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TESTADA (m)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ÁREA (m²)</w:t>
            </w:r>
          </w:p>
        </w:tc>
      </w:tr>
      <w:tr w:rsidR="001F31E3" w:rsidTr="001F31E3">
        <w:trPr>
          <w:cantSplit/>
          <w:trHeight w:val="551"/>
        </w:trPr>
        <w:tc>
          <w:tcPr>
            <w:tcW w:w="29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RESIDENCIAL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ZR 1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4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Obedecendo limites do Código de Obras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420,00</w:t>
            </w:r>
          </w:p>
        </w:tc>
      </w:tr>
      <w:tr w:rsidR="001F31E3" w:rsidTr="00612E8C">
        <w:trPr>
          <w:cantSplit/>
          <w:trHeight w:val="417"/>
        </w:trPr>
        <w:tc>
          <w:tcPr>
            <w:tcW w:w="29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31E3" w:rsidRDefault="001F31E3" w:rsidP="00256E3A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ZR 2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476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</w:tr>
      <w:tr w:rsidR="001F31E3" w:rsidTr="00CA664C">
        <w:trPr>
          <w:cantSplit/>
          <w:trHeight w:val="410"/>
        </w:trPr>
        <w:tc>
          <w:tcPr>
            <w:tcW w:w="2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E3" w:rsidRDefault="001F31E3" w:rsidP="00256E3A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ZR 3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476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250,00</w:t>
            </w:r>
          </w:p>
        </w:tc>
      </w:tr>
      <w:tr w:rsidR="001F31E3" w:rsidTr="00CA664C">
        <w:trPr>
          <w:trHeight w:val="499"/>
        </w:trPr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DE COMÉRCIO E SERVIÇO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ZCS 01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  <w:r w:rsidR="00A14241">
              <w:rPr>
                <w:rFonts w:ascii="Calibri" w:hAnsi="Calibri" w:cs="Calibri"/>
                <w:color w:val="000000"/>
                <w:sz w:val="16"/>
                <w:szCs w:val="16"/>
              </w:rPr>
              <w:t>(*)</w:t>
            </w:r>
          </w:p>
        </w:tc>
        <w:tc>
          <w:tcPr>
            <w:tcW w:w="1476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250,00</w:t>
            </w:r>
          </w:p>
        </w:tc>
      </w:tr>
      <w:tr w:rsidR="001F31E3" w:rsidTr="00612E8C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CENTRAL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ZC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2,00 (*)</w:t>
            </w:r>
          </w:p>
        </w:tc>
        <w:tc>
          <w:tcPr>
            <w:tcW w:w="14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400,00</w:t>
            </w:r>
          </w:p>
        </w:tc>
      </w:tr>
      <w:tr w:rsidR="0001796A" w:rsidTr="0001796A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INDUSTRIAL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ZI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5,00 (**)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1000,00</w:t>
            </w:r>
          </w:p>
        </w:tc>
      </w:tr>
      <w:tr w:rsidR="00B337CE" w:rsidTr="001F31E3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B337CE" w:rsidRDefault="00B337CE" w:rsidP="001F31E3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DE PROTEÇÃO DE AERÓDROMO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7CE" w:rsidRDefault="006A77FE" w:rsidP="001F31E3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ZPA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7CE" w:rsidRDefault="00B337CE" w:rsidP="001F31E3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Obedecer </w:t>
            </w:r>
            <w:r w:rsidR="006A77FE">
              <w:rPr>
                <w:rFonts w:ascii="Calibri" w:hAnsi="Calibri" w:cs="Calibri"/>
                <w:color w:val="000000"/>
                <w:sz w:val="16"/>
                <w:szCs w:val="16"/>
              </w:rPr>
              <w:t>legislação pertinente do órgão de aviação</w:t>
            </w:r>
          </w:p>
        </w:tc>
        <w:tc>
          <w:tcPr>
            <w:tcW w:w="923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7CE" w:rsidRDefault="00B337CE" w:rsidP="001F31E3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337CE">
              <w:rPr>
                <w:rFonts w:ascii="Calibri" w:hAnsi="Calibri" w:cs="Calibri"/>
                <w:color w:val="000000"/>
                <w:sz w:val="28"/>
                <w:szCs w:val="16"/>
              </w:rPr>
              <w:t>Observar o</w:t>
            </w:r>
            <w:r w:rsidR="001F31E3">
              <w:rPr>
                <w:rFonts w:ascii="Calibri" w:hAnsi="Calibri" w:cs="Calibri"/>
                <w:color w:val="000000"/>
                <w:sz w:val="28"/>
                <w:szCs w:val="16"/>
              </w:rPr>
              <w:t>s parâmetros da zona sobreposta</w:t>
            </w:r>
          </w:p>
        </w:tc>
      </w:tr>
      <w:tr w:rsidR="0001796A" w:rsidTr="0001796A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DE CONTROLE ESPECIAL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ZCE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3,00 (**)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CA664C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420,00</w:t>
            </w:r>
          </w:p>
        </w:tc>
      </w:tr>
      <w:tr w:rsidR="0001796A" w:rsidTr="0001796A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ÁREA DE PRESERVAÇÃO AMBIENTAL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APA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1796A" w:rsidTr="0001796A">
        <w:trPr>
          <w:trHeight w:val="300"/>
        </w:trPr>
        <w:tc>
          <w:tcPr>
            <w:tcW w:w="29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/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/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/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/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/>
        </w:tc>
      </w:tr>
      <w:tr w:rsidR="0001796A" w:rsidTr="001F31E3">
        <w:trPr>
          <w:trHeight w:val="400"/>
        </w:trPr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796A" w:rsidRDefault="0001796A" w:rsidP="001F31E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(*)</w:t>
            </w:r>
          </w:p>
        </w:tc>
        <w:tc>
          <w:tcPr>
            <w:tcW w:w="117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1796A" w:rsidRDefault="0001796A" w:rsidP="004249F2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Para os lotes com testada voltada para as Avenidas</w:t>
            </w:r>
            <w:r w:rsidR="00C75B14">
              <w:rPr>
                <w:rFonts w:ascii="Calibri" w:hAnsi="Calibri" w:cs="Calibri"/>
                <w:color w:val="000000"/>
              </w:rPr>
              <w:t xml:space="preserve"> poderão ser construídos no alinhamento predial somente edificações destinadas a comércio</w:t>
            </w:r>
            <w:r w:rsidR="00E83A82">
              <w:rPr>
                <w:rFonts w:ascii="Calibri" w:hAnsi="Calibri" w:cs="Calibri"/>
                <w:color w:val="000000"/>
              </w:rPr>
              <w:t xml:space="preserve"> </w:t>
            </w:r>
            <w:r w:rsidR="00C75B14">
              <w:rPr>
                <w:rFonts w:ascii="Calibri" w:hAnsi="Calibri" w:cs="Calibri"/>
                <w:color w:val="000000"/>
              </w:rPr>
              <w:t xml:space="preserve">(Zona Central, </w:t>
            </w:r>
            <w:r w:rsidR="00436C45">
              <w:rPr>
                <w:rFonts w:ascii="Calibri" w:hAnsi="Calibri" w:cs="Calibri"/>
                <w:color w:val="000000"/>
              </w:rPr>
              <w:t xml:space="preserve">Zona de </w:t>
            </w:r>
            <w:r w:rsidR="00C75B14">
              <w:rPr>
                <w:rFonts w:ascii="Calibri" w:hAnsi="Calibri" w:cs="Calibri"/>
                <w:color w:val="000000"/>
              </w:rPr>
              <w:t xml:space="preserve">Comercio </w:t>
            </w:r>
            <w:r w:rsidR="00436C45">
              <w:rPr>
                <w:rFonts w:ascii="Calibri" w:hAnsi="Calibri" w:cs="Calibri"/>
                <w:color w:val="000000"/>
              </w:rPr>
              <w:t xml:space="preserve">e Serviço, </w:t>
            </w:r>
            <w:r w:rsidR="00C75B14">
              <w:rPr>
                <w:rFonts w:ascii="Calibri" w:hAnsi="Calibri" w:cs="Calibri"/>
                <w:color w:val="000000"/>
              </w:rPr>
              <w:t>e</w:t>
            </w:r>
            <w:r w:rsidR="00436C45">
              <w:rPr>
                <w:rFonts w:ascii="Calibri" w:hAnsi="Calibri" w:cs="Calibri"/>
                <w:color w:val="000000"/>
              </w:rPr>
              <w:t xml:space="preserve"> prolongamento das</w:t>
            </w:r>
            <w:r w:rsidR="00C75B14">
              <w:rPr>
                <w:rFonts w:ascii="Calibri" w:hAnsi="Calibri" w:cs="Calibri"/>
                <w:color w:val="000000"/>
              </w:rPr>
              <w:t xml:space="preserve"> </w:t>
            </w:r>
            <w:r w:rsidR="00436C45">
              <w:rPr>
                <w:rFonts w:ascii="Calibri" w:hAnsi="Calibri" w:cs="Calibri"/>
                <w:color w:val="000000"/>
              </w:rPr>
              <w:t>Avenidas da</w:t>
            </w:r>
            <w:r w:rsidR="004249F2">
              <w:rPr>
                <w:rFonts w:ascii="Calibri" w:hAnsi="Calibri" w:cs="Calibri"/>
                <w:color w:val="000000"/>
              </w:rPr>
              <w:t xml:space="preserve">s </w:t>
            </w:r>
            <w:r w:rsidR="00436C45">
              <w:rPr>
                <w:rFonts w:ascii="Calibri" w:hAnsi="Calibri" w:cs="Calibri"/>
                <w:color w:val="000000"/>
              </w:rPr>
              <w:t>Zona</w:t>
            </w:r>
            <w:r w:rsidR="004249F2">
              <w:rPr>
                <w:rFonts w:ascii="Calibri" w:hAnsi="Calibri" w:cs="Calibri"/>
                <w:color w:val="000000"/>
              </w:rPr>
              <w:t>s:</w:t>
            </w:r>
            <w:r w:rsidR="00436C45">
              <w:rPr>
                <w:rFonts w:ascii="Calibri" w:hAnsi="Calibri" w:cs="Calibri"/>
                <w:color w:val="000000"/>
              </w:rPr>
              <w:t xml:space="preserve"> Centrais</w:t>
            </w:r>
            <w:r w:rsidR="004249F2">
              <w:rPr>
                <w:rFonts w:ascii="Calibri" w:hAnsi="Calibri" w:cs="Calibri"/>
                <w:color w:val="000000"/>
              </w:rPr>
              <w:t xml:space="preserve">, e </w:t>
            </w:r>
            <w:r w:rsidR="00436C45">
              <w:rPr>
                <w:rFonts w:ascii="Calibri" w:hAnsi="Calibri" w:cs="Calibri"/>
                <w:color w:val="000000"/>
              </w:rPr>
              <w:t>de Comercio e Serviço</w:t>
            </w:r>
            <w:r w:rsidR="00C75B14">
              <w:rPr>
                <w:rFonts w:ascii="Calibri" w:hAnsi="Calibri" w:cs="Calibri"/>
                <w:color w:val="000000"/>
              </w:rPr>
              <w:t>).</w:t>
            </w:r>
          </w:p>
        </w:tc>
      </w:tr>
      <w:tr w:rsidR="0001796A" w:rsidTr="001F31E3">
        <w:trPr>
          <w:trHeight w:val="464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796A" w:rsidRDefault="0001796A" w:rsidP="001F31E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(**)</w:t>
            </w:r>
          </w:p>
        </w:tc>
        <w:tc>
          <w:tcPr>
            <w:tcW w:w="117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96A" w:rsidRDefault="0001796A" w:rsidP="001F31E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Para os lotes com testada voltada para Rodovias Federal e Estadual, deverá ser respeitado a faixa de domínio bem como o recuo mínimo de 15,00 metros desde que não haja projeção de via marginal.</w:t>
            </w:r>
          </w:p>
        </w:tc>
      </w:tr>
      <w:tr w:rsidR="0001796A" w:rsidTr="00A14241">
        <w:trPr>
          <w:trHeight w:val="495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796A" w:rsidRDefault="0001796A" w:rsidP="001F31E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(***)</w:t>
            </w:r>
          </w:p>
        </w:tc>
        <w:tc>
          <w:tcPr>
            <w:tcW w:w="117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1796A" w:rsidRDefault="0001796A" w:rsidP="001F31E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Refere-se ao recuo da edificação a partir do alinhamento do lote, além deste recuo deve-se respeitar a distância estabelecida pelo órgão competente da Prefeitura Municipal destinada ao passeio público.</w:t>
            </w:r>
          </w:p>
        </w:tc>
      </w:tr>
    </w:tbl>
    <w:p w:rsidR="0001796A" w:rsidRDefault="0001796A" w:rsidP="00251E71">
      <w:pPr>
        <w:rPr>
          <w:rFonts w:ascii="Arial" w:hAnsi="Arial" w:cs="Arial"/>
          <w:color w:val="FF0000"/>
          <w:sz w:val="24"/>
          <w:szCs w:val="24"/>
        </w:rPr>
      </w:pPr>
    </w:p>
    <w:sectPr w:rsidR="0001796A" w:rsidSect="001F31E3">
      <w:headerReference w:type="default" r:id="rId13"/>
      <w:footerReference w:type="default" r:id="rId14"/>
      <w:pgSz w:w="16838" w:h="11906" w:orient="landscape"/>
      <w:pgMar w:top="728" w:right="1985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027" w:rsidRDefault="00601027" w:rsidP="004C037A">
      <w:pPr>
        <w:spacing w:after="0" w:line="240" w:lineRule="auto"/>
      </w:pPr>
      <w:r>
        <w:separator/>
      </w:r>
    </w:p>
  </w:endnote>
  <w:endnote w:type="continuationSeparator" w:id="0">
    <w:p w:rsidR="00601027" w:rsidRDefault="00601027" w:rsidP="004C0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FA5" w:rsidRDefault="00084FA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7CE" w:rsidRDefault="00B337CE" w:rsidP="00B337CE">
    <w:pPr>
      <w:pStyle w:val="Rodap"/>
      <w:tabs>
        <w:tab w:val="clear" w:pos="4252"/>
        <w:tab w:val="clear" w:pos="8504"/>
        <w:tab w:val="left" w:pos="2148"/>
      </w:tabs>
    </w:pPr>
    <w:r>
      <w:tab/>
    </w:r>
  </w:p>
  <w:p w:rsidR="00B337CE" w:rsidRDefault="00B337C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FA5" w:rsidRDefault="00084FA5">
    <w:pPr>
      <w:pStyle w:val="Rodap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159" w:rsidRDefault="00740159" w:rsidP="00B337CE">
    <w:pPr>
      <w:pStyle w:val="Rodap"/>
      <w:tabs>
        <w:tab w:val="clear" w:pos="4252"/>
        <w:tab w:val="clear" w:pos="8504"/>
        <w:tab w:val="left" w:pos="2148"/>
      </w:tabs>
    </w:pPr>
    <w:r>
      <w:tab/>
    </w:r>
  </w:p>
  <w:p w:rsidR="00740159" w:rsidRDefault="0074015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027" w:rsidRDefault="00601027" w:rsidP="004C037A">
      <w:pPr>
        <w:spacing w:after="0" w:line="240" w:lineRule="auto"/>
      </w:pPr>
      <w:r>
        <w:separator/>
      </w:r>
    </w:p>
  </w:footnote>
  <w:footnote w:type="continuationSeparator" w:id="0">
    <w:p w:rsidR="00601027" w:rsidRDefault="00601027" w:rsidP="004C0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FA5" w:rsidRDefault="00084FA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3A82" w:rsidRPr="005F1955" w:rsidRDefault="00E83A82" w:rsidP="00E83A82">
    <w:pPr>
      <w:pStyle w:val="Cabealho"/>
      <w:jc w:val="center"/>
      <w:rPr>
        <w:rFonts w:ascii="Arial" w:hAnsi="Arial" w:cs="Arial"/>
        <w:b/>
        <w:sz w:val="33"/>
        <w:szCs w:val="33"/>
      </w:rPr>
    </w:pPr>
    <w:r w:rsidRPr="00E83A82">
      <w:rPr>
        <w:rFonts w:ascii="Arial" w:hAnsi="Arial" w:cs="Arial"/>
        <w:b/>
        <w:sz w:val="33"/>
        <w:szCs w:val="33"/>
      </w:rPr>
      <w:t xml:space="preserve"> </w:t>
    </w: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E83A82" w:rsidRPr="005F1955" w:rsidRDefault="00E83A82" w:rsidP="00E83A8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9525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E83A82" w:rsidRPr="005F1955" w:rsidRDefault="00E83A82" w:rsidP="00E83A82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E83A82" w:rsidRPr="005F1955" w:rsidRDefault="00E83A82" w:rsidP="00E83A82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E83A82" w:rsidRPr="005F1955" w:rsidRDefault="00E83A82" w:rsidP="00E83A8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E83A82" w:rsidRPr="005F1955" w:rsidRDefault="00E83A82" w:rsidP="00E83A8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TEL: (066) 3547-1341</w:t>
    </w:r>
    <w:r>
      <w:rPr>
        <w:rFonts w:ascii="Arial" w:hAnsi="Arial" w:cs="Arial"/>
        <w:b/>
        <w:bCs/>
        <w:sz w:val="17"/>
        <w:szCs w:val="17"/>
      </w:rPr>
      <w:t xml:space="preserve"> – E-mail: </w:t>
    </w:r>
    <w:hyperlink r:id="rId2" w:history="1">
      <w:r w:rsidRPr="002172B8">
        <w:rPr>
          <w:rStyle w:val="Hyperlink"/>
          <w:rFonts w:ascii="Arial" w:hAnsi="Arial" w:cs="Arial"/>
          <w:b/>
          <w:bCs/>
          <w:sz w:val="17"/>
          <w:szCs w:val="17"/>
        </w:rPr>
        <w:t>administrativo@tapurah.mt.leg.br</w:t>
      </w:r>
    </w:hyperlink>
    <w:r>
      <w:rPr>
        <w:rFonts w:ascii="Arial" w:hAnsi="Arial" w:cs="Arial"/>
        <w:b/>
        <w:bCs/>
        <w:sz w:val="17"/>
        <w:szCs w:val="17"/>
      </w:rPr>
      <w:t>.</w:t>
    </w:r>
  </w:p>
  <w:p w:rsidR="0001796A" w:rsidRDefault="0001796A">
    <w:pPr>
      <w:pStyle w:val="Cabealho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FA5" w:rsidRDefault="00084FA5">
    <w:pPr>
      <w:pStyle w:val="Cabealh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2D1" w:rsidRPr="001F31E3" w:rsidRDefault="003902D1" w:rsidP="001F31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37A"/>
    <w:rsid w:val="00004EAE"/>
    <w:rsid w:val="0001796A"/>
    <w:rsid w:val="0002196B"/>
    <w:rsid w:val="00031942"/>
    <w:rsid w:val="00031BC4"/>
    <w:rsid w:val="00053B2C"/>
    <w:rsid w:val="00084B9C"/>
    <w:rsid w:val="00084FA5"/>
    <w:rsid w:val="001142B1"/>
    <w:rsid w:val="0019113F"/>
    <w:rsid w:val="001F31E3"/>
    <w:rsid w:val="001F6731"/>
    <w:rsid w:val="002177BC"/>
    <w:rsid w:val="00251E71"/>
    <w:rsid w:val="00263B67"/>
    <w:rsid w:val="002C7616"/>
    <w:rsid w:val="00315D51"/>
    <w:rsid w:val="00334B28"/>
    <w:rsid w:val="003902D1"/>
    <w:rsid w:val="003B6343"/>
    <w:rsid w:val="004249F2"/>
    <w:rsid w:val="00436C45"/>
    <w:rsid w:val="00446D23"/>
    <w:rsid w:val="0046446B"/>
    <w:rsid w:val="004A38A0"/>
    <w:rsid w:val="004C037A"/>
    <w:rsid w:val="00517D09"/>
    <w:rsid w:val="005276C2"/>
    <w:rsid w:val="005D71CD"/>
    <w:rsid w:val="00601027"/>
    <w:rsid w:val="00660B9E"/>
    <w:rsid w:val="006A77FE"/>
    <w:rsid w:val="006F18F8"/>
    <w:rsid w:val="00740159"/>
    <w:rsid w:val="00754DD8"/>
    <w:rsid w:val="00762B51"/>
    <w:rsid w:val="00794924"/>
    <w:rsid w:val="009064E2"/>
    <w:rsid w:val="0090797C"/>
    <w:rsid w:val="00991FC1"/>
    <w:rsid w:val="009B3A31"/>
    <w:rsid w:val="009F5426"/>
    <w:rsid w:val="00A14241"/>
    <w:rsid w:val="00AA331C"/>
    <w:rsid w:val="00B12D4B"/>
    <w:rsid w:val="00B337CE"/>
    <w:rsid w:val="00C53B80"/>
    <w:rsid w:val="00C75B14"/>
    <w:rsid w:val="00CA42B7"/>
    <w:rsid w:val="00CA664C"/>
    <w:rsid w:val="00CD4BE0"/>
    <w:rsid w:val="00D341AD"/>
    <w:rsid w:val="00D600C7"/>
    <w:rsid w:val="00DA6774"/>
    <w:rsid w:val="00E6137A"/>
    <w:rsid w:val="00E70606"/>
    <w:rsid w:val="00E83A82"/>
    <w:rsid w:val="00EB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9B467C11-DF8A-437D-9E26-5C55F377D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C03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C0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7A"/>
  </w:style>
  <w:style w:type="paragraph" w:styleId="Rodap">
    <w:name w:val="footer"/>
    <w:basedOn w:val="Normal"/>
    <w:link w:val="RodapChar"/>
    <w:uiPriority w:val="99"/>
    <w:unhideWhenUsed/>
    <w:rsid w:val="004C0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7A"/>
  </w:style>
  <w:style w:type="paragraph" w:customStyle="1" w:styleId="ecxmsonormal">
    <w:name w:val="ecxmsonormal"/>
    <w:basedOn w:val="Normal"/>
    <w:rsid w:val="00390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3902D1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1E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1E71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E83A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tivo@tapurah.mt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B8430-57AB-4C71-B794-80C9D32A2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</dc:creator>
  <cp:keywords/>
  <dc:description/>
  <cp:lastModifiedBy>Usuário do Windows</cp:lastModifiedBy>
  <cp:revision>7</cp:revision>
  <cp:lastPrinted>2021-10-28T18:22:00Z</cp:lastPrinted>
  <dcterms:created xsi:type="dcterms:W3CDTF">2021-10-28T19:05:00Z</dcterms:created>
  <dcterms:modified xsi:type="dcterms:W3CDTF">2021-11-03T11:39:00Z</dcterms:modified>
</cp:coreProperties>
</file>