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A87" w:rsidRPr="00661F87" w:rsidRDefault="00F443F7" w:rsidP="00867A87">
      <w:pPr>
        <w:spacing w:line="276" w:lineRule="auto"/>
        <w:jc w:val="center"/>
        <w:rPr>
          <w:rFonts w:ascii="Arial" w:hAnsi="Arial" w:cs="Arial"/>
          <w:b/>
          <w:sz w:val="24"/>
          <w:szCs w:val="24"/>
        </w:rPr>
      </w:pPr>
      <w:r w:rsidRPr="00661F87">
        <w:rPr>
          <w:rFonts w:ascii="Arial" w:hAnsi="Arial" w:cs="Arial"/>
          <w:b/>
          <w:sz w:val="24"/>
          <w:szCs w:val="24"/>
        </w:rPr>
        <w:t xml:space="preserve">LEI Nº </w:t>
      </w:r>
      <w:r w:rsidR="009F0038">
        <w:rPr>
          <w:rFonts w:ascii="Arial" w:hAnsi="Arial" w:cs="Arial"/>
          <w:b/>
          <w:sz w:val="24"/>
          <w:szCs w:val="24"/>
        </w:rPr>
        <w:t>6</w:t>
      </w:r>
      <w:r w:rsidR="004F3C67">
        <w:rPr>
          <w:rFonts w:ascii="Arial" w:hAnsi="Arial" w:cs="Arial"/>
          <w:b/>
          <w:sz w:val="24"/>
          <w:szCs w:val="24"/>
        </w:rPr>
        <w:t>36,</w:t>
      </w:r>
      <w:r w:rsidR="00867A87" w:rsidRPr="00661F87">
        <w:rPr>
          <w:rFonts w:ascii="Arial" w:hAnsi="Arial" w:cs="Arial"/>
          <w:b/>
          <w:sz w:val="24"/>
          <w:szCs w:val="24"/>
        </w:rPr>
        <w:t xml:space="preserve"> DE </w:t>
      </w:r>
      <w:r w:rsidR="004F3C67">
        <w:rPr>
          <w:rFonts w:ascii="Arial" w:hAnsi="Arial" w:cs="Arial"/>
          <w:b/>
          <w:sz w:val="24"/>
          <w:szCs w:val="24"/>
        </w:rPr>
        <w:t>11 DE SETEMBRO</w:t>
      </w:r>
      <w:r w:rsidR="00867A87" w:rsidRPr="00661F87">
        <w:rPr>
          <w:rFonts w:ascii="Arial" w:hAnsi="Arial" w:cs="Arial"/>
          <w:b/>
          <w:sz w:val="24"/>
          <w:szCs w:val="24"/>
        </w:rPr>
        <w:t xml:space="preserve"> DE </w:t>
      </w:r>
      <w:proofErr w:type="gramStart"/>
      <w:r w:rsidR="00867A87" w:rsidRPr="00661F87">
        <w:rPr>
          <w:rFonts w:ascii="Arial" w:hAnsi="Arial" w:cs="Arial"/>
          <w:b/>
          <w:sz w:val="24"/>
          <w:szCs w:val="24"/>
        </w:rPr>
        <w:t>2018</w:t>
      </w:r>
      <w:proofErr w:type="gramEnd"/>
    </w:p>
    <w:p w:rsidR="00867A87" w:rsidRPr="00661F87" w:rsidRDefault="00867A87" w:rsidP="00867A87">
      <w:pPr>
        <w:spacing w:line="276" w:lineRule="auto"/>
        <w:rPr>
          <w:rFonts w:ascii="Arial" w:hAnsi="Arial" w:cs="Arial"/>
          <w:sz w:val="24"/>
          <w:szCs w:val="24"/>
        </w:rPr>
      </w:pPr>
    </w:p>
    <w:p w:rsidR="00867A87" w:rsidRPr="00661F87" w:rsidRDefault="00867A87" w:rsidP="00867A87">
      <w:pPr>
        <w:spacing w:line="276" w:lineRule="auto"/>
        <w:rPr>
          <w:rFonts w:ascii="Arial" w:hAnsi="Arial" w:cs="Arial"/>
          <w:sz w:val="24"/>
          <w:szCs w:val="24"/>
        </w:rPr>
      </w:pPr>
    </w:p>
    <w:p w:rsidR="00867A87" w:rsidRPr="00EC297E" w:rsidRDefault="00867A87" w:rsidP="00867A87">
      <w:pPr>
        <w:spacing w:line="276" w:lineRule="auto"/>
        <w:ind w:left="3828"/>
        <w:jc w:val="both"/>
        <w:rPr>
          <w:rFonts w:ascii="Arial" w:hAnsi="Arial" w:cs="Arial"/>
          <w:b/>
          <w:i/>
          <w:sz w:val="24"/>
          <w:szCs w:val="24"/>
        </w:rPr>
      </w:pPr>
      <w:r w:rsidRPr="00EC297E">
        <w:rPr>
          <w:rFonts w:ascii="Arial" w:hAnsi="Arial" w:cs="Arial"/>
          <w:b/>
          <w:i/>
          <w:sz w:val="24"/>
          <w:szCs w:val="24"/>
        </w:rPr>
        <w:t>“</w:t>
      </w:r>
      <w:r w:rsidR="00FF36D5" w:rsidRPr="00EC297E">
        <w:rPr>
          <w:rFonts w:ascii="Arial" w:hAnsi="Arial" w:cs="Arial"/>
          <w:b/>
          <w:i/>
          <w:sz w:val="24"/>
          <w:szCs w:val="24"/>
        </w:rPr>
        <w:t>Estabelece normas para implantação de ondulações transversais nas vias públicas de Tijucas do Sul, seu enquadramento ao que dispõem o Código Brasileiro de Transito e Manual Brasileiro de Sinalização de Transito e dá outras providencias</w:t>
      </w:r>
      <w:r w:rsidRPr="00EC297E">
        <w:rPr>
          <w:rFonts w:ascii="Arial" w:hAnsi="Arial" w:cs="Arial"/>
          <w:b/>
          <w:i/>
          <w:sz w:val="24"/>
          <w:szCs w:val="24"/>
        </w:rPr>
        <w:t>”.</w:t>
      </w:r>
    </w:p>
    <w:p w:rsidR="00867A87" w:rsidRPr="00661F87" w:rsidRDefault="00867A87" w:rsidP="00867A87">
      <w:pPr>
        <w:spacing w:line="276" w:lineRule="auto"/>
        <w:rPr>
          <w:rFonts w:ascii="Arial" w:hAnsi="Arial" w:cs="Arial"/>
          <w:sz w:val="24"/>
          <w:szCs w:val="24"/>
        </w:rPr>
      </w:pPr>
    </w:p>
    <w:p w:rsidR="00867A87" w:rsidRPr="00661F87" w:rsidRDefault="00867A87" w:rsidP="0080108B">
      <w:pPr>
        <w:spacing w:line="276" w:lineRule="auto"/>
        <w:jc w:val="both"/>
        <w:rPr>
          <w:rFonts w:ascii="Arial" w:hAnsi="Arial" w:cs="Arial"/>
          <w:sz w:val="24"/>
          <w:szCs w:val="24"/>
        </w:rPr>
      </w:pPr>
      <w:r w:rsidRPr="00661F87">
        <w:rPr>
          <w:rFonts w:ascii="Arial" w:hAnsi="Arial" w:cs="Arial"/>
          <w:sz w:val="24"/>
          <w:szCs w:val="24"/>
        </w:rPr>
        <w:t xml:space="preserve">A CÂMARA MUNICIPAL DE Tijucas do Sul, Estado do Paraná, </w:t>
      </w:r>
      <w:r w:rsidR="002A5ED2" w:rsidRPr="00661F87">
        <w:rPr>
          <w:rFonts w:ascii="Arial" w:hAnsi="Arial" w:cs="Arial"/>
          <w:sz w:val="24"/>
          <w:szCs w:val="24"/>
        </w:rPr>
        <w:t xml:space="preserve">por meio de proposição do vereador </w:t>
      </w:r>
      <w:r w:rsidR="000C7F3E" w:rsidRPr="00661F87">
        <w:rPr>
          <w:rFonts w:ascii="Arial" w:hAnsi="Arial" w:cs="Arial"/>
          <w:sz w:val="24"/>
          <w:szCs w:val="24"/>
        </w:rPr>
        <w:t>Claudemir Pereira da Rocha</w:t>
      </w:r>
      <w:r w:rsidR="002A5ED2" w:rsidRPr="00661F87">
        <w:rPr>
          <w:rFonts w:ascii="Arial" w:hAnsi="Arial" w:cs="Arial"/>
          <w:sz w:val="24"/>
          <w:szCs w:val="24"/>
        </w:rPr>
        <w:t xml:space="preserve">, </w:t>
      </w:r>
      <w:r w:rsidR="004F3C67">
        <w:rPr>
          <w:rFonts w:ascii="Arial" w:hAnsi="Arial" w:cs="Arial"/>
          <w:sz w:val="24"/>
          <w:szCs w:val="24"/>
        </w:rPr>
        <w:t>aprovou, o Prefeito Municipal</w:t>
      </w:r>
      <w:r w:rsidRPr="00661F87">
        <w:rPr>
          <w:rFonts w:ascii="Arial" w:hAnsi="Arial" w:cs="Arial"/>
          <w:sz w:val="24"/>
          <w:szCs w:val="24"/>
        </w:rPr>
        <w:t xml:space="preserve"> sanciono</w:t>
      </w:r>
      <w:r w:rsidR="004F3C67">
        <w:rPr>
          <w:rFonts w:ascii="Arial" w:hAnsi="Arial" w:cs="Arial"/>
          <w:sz w:val="24"/>
          <w:szCs w:val="24"/>
        </w:rPr>
        <w:t>u, e eu, Presidente da Câmara Municipal promulgo</w:t>
      </w:r>
      <w:r w:rsidRPr="00661F87">
        <w:rPr>
          <w:rFonts w:ascii="Arial" w:hAnsi="Arial" w:cs="Arial"/>
          <w:sz w:val="24"/>
          <w:szCs w:val="24"/>
        </w:rPr>
        <w:t xml:space="preserve"> a seguinte Lei:</w:t>
      </w:r>
    </w:p>
    <w:p w:rsidR="00867A87" w:rsidRPr="00661F87" w:rsidRDefault="00867A87" w:rsidP="0080108B">
      <w:pPr>
        <w:spacing w:line="276" w:lineRule="auto"/>
        <w:jc w:val="both"/>
        <w:rPr>
          <w:rFonts w:ascii="Arial" w:hAnsi="Arial" w:cs="Arial"/>
          <w:sz w:val="24"/>
          <w:szCs w:val="24"/>
        </w:rPr>
      </w:pPr>
    </w:p>
    <w:p w:rsidR="00867A87" w:rsidRPr="00661F87" w:rsidRDefault="00867A87" w:rsidP="00FF36D5">
      <w:pPr>
        <w:spacing w:line="276" w:lineRule="auto"/>
        <w:jc w:val="both"/>
        <w:rPr>
          <w:rFonts w:ascii="Arial" w:hAnsi="Arial" w:cs="Arial"/>
          <w:sz w:val="24"/>
          <w:szCs w:val="24"/>
        </w:rPr>
      </w:pPr>
      <w:r w:rsidRPr="00661F87">
        <w:rPr>
          <w:rFonts w:ascii="Arial" w:hAnsi="Arial" w:cs="Arial"/>
          <w:b/>
          <w:sz w:val="24"/>
          <w:szCs w:val="24"/>
        </w:rPr>
        <w:t>Art. 1º</w:t>
      </w:r>
      <w:r w:rsidRPr="00661F87">
        <w:rPr>
          <w:rFonts w:ascii="Arial" w:hAnsi="Arial" w:cs="Arial"/>
          <w:sz w:val="24"/>
          <w:szCs w:val="24"/>
        </w:rPr>
        <w:t xml:space="preserve"> </w:t>
      </w:r>
      <w:r w:rsidR="00FF36D5" w:rsidRPr="00661F87">
        <w:rPr>
          <w:rFonts w:ascii="Arial" w:hAnsi="Arial" w:cs="Arial"/>
          <w:sz w:val="24"/>
          <w:szCs w:val="24"/>
        </w:rPr>
        <w:t>A implantação de ondulações transversais nas vias públicas, popularmente chamadas de “Lombadas” dependerá de autorização expressa do Departamento Municipal de Trânsito, ou na inexistência desse, de autorização da Secretaria Municipal de Viação e Obras.</w:t>
      </w:r>
    </w:p>
    <w:p w:rsidR="00FF36D5" w:rsidRPr="00661F87" w:rsidRDefault="00FF36D5" w:rsidP="00FF36D5">
      <w:pPr>
        <w:spacing w:line="276" w:lineRule="auto"/>
        <w:jc w:val="both"/>
        <w:rPr>
          <w:rFonts w:ascii="Arial" w:hAnsi="Arial" w:cs="Arial"/>
          <w:sz w:val="24"/>
          <w:szCs w:val="24"/>
        </w:rPr>
      </w:pPr>
    </w:p>
    <w:p w:rsidR="00FF36D5" w:rsidRPr="00661F87" w:rsidRDefault="00FF36D5" w:rsidP="00FF36D5">
      <w:pPr>
        <w:spacing w:line="276" w:lineRule="auto"/>
        <w:jc w:val="both"/>
        <w:rPr>
          <w:rFonts w:ascii="Arial" w:hAnsi="Arial" w:cs="Arial"/>
          <w:sz w:val="24"/>
          <w:szCs w:val="24"/>
        </w:rPr>
      </w:pPr>
      <w:r w:rsidRPr="004B69D8">
        <w:rPr>
          <w:rFonts w:ascii="Arial" w:hAnsi="Arial" w:cs="Arial"/>
          <w:b/>
          <w:sz w:val="24"/>
          <w:szCs w:val="24"/>
        </w:rPr>
        <w:t>Art. 2º -</w:t>
      </w:r>
      <w:r w:rsidRPr="00661F87">
        <w:rPr>
          <w:rFonts w:ascii="Arial" w:hAnsi="Arial" w:cs="Arial"/>
          <w:sz w:val="24"/>
          <w:szCs w:val="24"/>
        </w:rPr>
        <w:t xml:space="preserve"> Todo projeto executado em ruas pavimentadas deverá ser realizado mediante projeto do setor de engenharia, obedecendo obrigatoriamente o que estab</w:t>
      </w:r>
      <w:r w:rsidR="00EC297E">
        <w:rPr>
          <w:rFonts w:ascii="Arial" w:hAnsi="Arial" w:cs="Arial"/>
          <w:sz w:val="24"/>
          <w:szCs w:val="24"/>
        </w:rPr>
        <w:t>elece o Código Brasileiro de Trâ</w:t>
      </w:r>
      <w:r w:rsidRPr="00661F87">
        <w:rPr>
          <w:rFonts w:ascii="Arial" w:hAnsi="Arial" w:cs="Arial"/>
          <w:sz w:val="24"/>
          <w:szCs w:val="24"/>
        </w:rPr>
        <w:t>nsito e o Manual Brasileiro de Sinalização de Trânsito e demais Resoluções do Conselho Nacional de Transito – CONTRAN que versam sobre o assunto;</w:t>
      </w:r>
    </w:p>
    <w:p w:rsidR="00E96D8B" w:rsidRPr="00661F87" w:rsidRDefault="00E96D8B" w:rsidP="00FF36D5">
      <w:pPr>
        <w:spacing w:line="276" w:lineRule="auto"/>
        <w:jc w:val="both"/>
        <w:rPr>
          <w:rFonts w:ascii="Arial" w:hAnsi="Arial" w:cs="Arial"/>
          <w:sz w:val="24"/>
          <w:szCs w:val="24"/>
        </w:rPr>
      </w:pPr>
    </w:p>
    <w:p w:rsidR="00F23856" w:rsidRPr="00661F87" w:rsidRDefault="00E96D8B" w:rsidP="00FF36D5">
      <w:pPr>
        <w:spacing w:line="276" w:lineRule="auto"/>
        <w:jc w:val="both"/>
        <w:rPr>
          <w:rFonts w:ascii="Arial" w:hAnsi="Arial" w:cs="Arial"/>
          <w:sz w:val="24"/>
          <w:szCs w:val="24"/>
        </w:rPr>
      </w:pPr>
      <w:r w:rsidRPr="004B69D8">
        <w:rPr>
          <w:rFonts w:ascii="Arial" w:hAnsi="Arial" w:cs="Arial"/>
          <w:b/>
          <w:sz w:val="24"/>
          <w:szCs w:val="24"/>
        </w:rPr>
        <w:t>Parágrafo Único</w:t>
      </w:r>
      <w:r w:rsidRPr="00661F87">
        <w:rPr>
          <w:rFonts w:ascii="Arial" w:hAnsi="Arial" w:cs="Arial"/>
          <w:sz w:val="24"/>
          <w:szCs w:val="24"/>
        </w:rPr>
        <w:t xml:space="preserve"> - A implantação de ondulações transversais nas vias públicas pavimentadas só será admitida após o estudo de alternativas do setor de engenharia, quando estas possibilidades se mostrarem ineficazes para a redução de velocidade e acidentes e devidamente documentadas pelo responsável que ficarão arquivadas </w:t>
      </w:r>
      <w:r w:rsidR="00F23856" w:rsidRPr="00661F87">
        <w:rPr>
          <w:rFonts w:ascii="Arial" w:hAnsi="Arial" w:cs="Arial"/>
          <w:sz w:val="24"/>
          <w:szCs w:val="24"/>
        </w:rPr>
        <w:t>para consulta pública, quando devidamente solicitadas.</w:t>
      </w:r>
    </w:p>
    <w:p w:rsidR="00FF36D5" w:rsidRPr="00661F87" w:rsidRDefault="00F23856" w:rsidP="00FF36D5">
      <w:pPr>
        <w:spacing w:line="276" w:lineRule="auto"/>
        <w:jc w:val="both"/>
        <w:rPr>
          <w:rFonts w:ascii="Arial" w:hAnsi="Arial" w:cs="Arial"/>
          <w:sz w:val="24"/>
          <w:szCs w:val="24"/>
        </w:rPr>
      </w:pPr>
      <w:r w:rsidRPr="00661F87">
        <w:rPr>
          <w:rFonts w:ascii="Arial" w:hAnsi="Arial" w:cs="Arial"/>
          <w:sz w:val="24"/>
          <w:szCs w:val="24"/>
        </w:rPr>
        <w:t xml:space="preserve"> </w:t>
      </w:r>
    </w:p>
    <w:p w:rsidR="00FF36D5" w:rsidRPr="00661F87" w:rsidRDefault="00FF36D5" w:rsidP="00FF36D5">
      <w:pPr>
        <w:spacing w:line="276" w:lineRule="auto"/>
        <w:jc w:val="both"/>
        <w:rPr>
          <w:rFonts w:ascii="Arial" w:hAnsi="Arial" w:cs="Arial"/>
          <w:sz w:val="24"/>
          <w:szCs w:val="24"/>
        </w:rPr>
      </w:pPr>
      <w:r w:rsidRPr="004B69D8">
        <w:rPr>
          <w:rFonts w:ascii="Arial" w:hAnsi="Arial" w:cs="Arial"/>
          <w:b/>
          <w:sz w:val="24"/>
          <w:szCs w:val="24"/>
        </w:rPr>
        <w:t>Art. 3º -</w:t>
      </w:r>
      <w:r w:rsidRPr="00661F87">
        <w:rPr>
          <w:rFonts w:ascii="Arial" w:hAnsi="Arial" w:cs="Arial"/>
          <w:sz w:val="24"/>
          <w:szCs w:val="24"/>
        </w:rPr>
        <w:t xml:space="preserve"> </w:t>
      </w:r>
      <w:r w:rsidR="00AD1A41" w:rsidRPr="00661F87">
        <w:rPr>
          <w:rFonts w:ascii="Arial" w:hAnsi="Arial" w:cs="Arial"/>
          <w:sz w:val="24"/>
          <w:szCs w:val="24"/>
        </w:rPr>
        <w:t xml:space="preserve">Os pedidos de construção de lombadas em </w:t>
      </w:r>
      <w:r w:rsidRPr="00661F87">
        <w:rPr>
          <w:rFonts w:ascii="Arial" w:hAnsi="Arial" w:cs="Arial"/>
          <w:sz w:val="24"/>
          <w:szCs w:val="24"/>
        </w:rPr>
        <w:t xml:space="preserve">ruas não pavimentadas em perímetros urbanos </w:t>
      </w:r>
      <w:r w:rsidR="00AD1A41" w:rsidRPr="00661F87">
        <w:rPr>
          <w:rFonts w:ascii="Arial" w:hAnsi="Arial" w:cs="Arial"/>
          <w:sz w:val="24"/>
          <w:szCs w:val="24"/>
        </w:rPr>
        <w:t>deverá preceder de avaliação do setor de engenharia para averiguar a viabilidade do pedido</w:t>
      </w:r>
      <w:r w:rsidRPr="00661F87">
        <w:rPr>
          <w:rFonts w:ascii="Arial" w:hAnsi="Arial" w:cs="Arial"/>
          <w:sz w:val="24"/>
          <w:szCs w:val="24"/>
        </w:rPr>
        <w:t>.</w:t>
      </w:r>
    </w:p>
    <w:p w:rsidR="00AD1A41" w:rsidRPr="00661F87" w:rsidRDefault="00AD1A41" w:rsidP="00FF36D5">
      <w:pPr>
        <w:spacing w:line="276" w:lineRule="auto"/>
        <w:jc w:val="both"/>
        <w:rPr>
          <w:rFonts w:ascii="Arial" w:hAnsi="Arial" w:cs="Arial"/>
          <w:sz w:val="24"/>
          <w:szCs w:val="24"/>
        </w:rPr>
      </w:pPr>
    </w:p>
    <w:p w:rsidR="00AD1A41" w:rsidRPr="00661F87" w:rsidRDefault="00AD1A41" w:rsidP="00FF36D5">
      <w:pPr>
        <w:spacing w:line="276" w:lineRule="auto"/>
        <w:jc w:val="both"/>
        <w:rPr>
          <w:rFonts w:ascii="Arial" w:hAnsi="Arial" w:cs="Arial"/>
          <w:sz w:val="24"/>
          <w:szCs w:val="24"/>
        </w:rPr>
      </w:pPr>
      <w:r w:rsidRPr="004B69D8">
        <w:rPr>
          <w:rFonts w:ascii="Arial" w:hAnsi="Arial" w:cs="Arial"/>
          <w:b/>
          <w:sz w:val="24"/>
          <w:szCs w:val="24"/>
        </w:rPr>
        <w:t>Parágrafo Único –</w:t>
      </w:r>
      <w:r w:rsidRPr="00661F87">
        <w:rPr>
          <w:rFonts w:ascii="Arial" w:hAnsi="Arial" w:cs="Arial"/>
          <w:sz w:val="24"/>
          <w:szCs w:val="24"/>
        </w:rPr>
        <w:t xml:space="preserve"> O setor de engenharia terá prazo máximo de 60 (sessenta) dias ininterruptos para apresentar parecer a respeito do pedido que trata o caput deste artigo. </w:t>
      </w:r>
    </w:p>
    <w:p w:rsidR="00FF36D5" w:rsidRPr="00661F87" w:rsidRDefault="00FF36D5" w:rsidP="00FF36D5">
      <w:pPr>
        <w:spacing w:line="276" w:lineRule="auto"/>
        <w:jc w:val="both"/>
        <w:rPr>
          <w:rFonts w:ascii="Arial" w:hAnsi="Arial" w:cs="Arial"/>
          <w:sz w:val="24"/>
          <w:szCs w:val="24"/>
        </w:rPr>
      </w:pPr>
    </w:p>
    <w:p w:rsidR="00FF36D5" w:rsidRPr="00661F87" w:rsidRDefault="00FF36D5" w:rsidP="00FF36D5">
      <w:pPr>
        <w:spacing w:line="276" w:lineRule="auto"/>
        <w:jc w:val="both"/>
        <w:rPr>
          <w:rFonts w:ascii="Arial" w:hAnsi="Arial" w:cs="Arial"/>
          <w:sz w:val="24"/>
          <w:szCs w:val="24"/>
        </w:rPr>
      </w:pPr>
      <w:r w:rsidRPr="004B69D8">
        <w:rPr>
          <w:rFonts w:ascii="Arial" w:hAnsi="Arial" w:cs="Arial"/>
          <w:b/>
          <w:sz w:val="24"/>
          <w:szCs w:val="24"/>
        </w:rPr>
        <w:t>Art. 4º -</w:t>
      </w:r>
      <w:r w:rsidRPr="00661F87">
        <w:rPr>
          <w:rFonts w:ascii="Arial" w:hAnsi="Arial" w:cs="Arial"/>
          <w:sz w:val="24"/>
          <w:szCs w:val="24"/>
        </w:rPr>
        <w:t xml:space="preserve"> As estradas rurais poderão receber </w:t>
      </w:r>
      <w:r w:rsidR="00AD1A41" w:rsidRPr="00661F87">
        <w:rPr>
          <w:rFonts w:ascii="Arial" w:hAnsi="Arial" w:cs="Arial"/>
          <w:sz w:val="24"/>
          <w:szCs w:val="24"/>
        </w:rPr>
        <w:t>lombadas nas seguintes condições:</w:t>
      </w:r>
    </w:p>
    <w:p w:rsidR="00AD1A41" w:rsidRPr="00661F87" w:rsidRDefault="00AD1A41" w:rsidP="00FF36D5">
      <w:pPr>
        <w:spacing w:line="276" w:lineRule="auto"/>
        <w:jc w:val="both"/>
        <w:rPr>
          <w:rFonts w:ascii="Arial" w:hAnsi="Arial" w:cs="Arial"/>
          <w:sz w:val="24"/>
          <w:szCs w:val="24"/>
        </w:rPr>
      </w:pPr>
    </w:p>
    <w:p w:rsidR="00AD1A41" w:rsidRPr="00661F87" w:rsidRDefault="00AD1A41" w:rsidP="00FF36D5">
      <w:pPr>
        <w:spacing w:line="276" w:lineRule="auto"/>
        <w:jc w:val="both"/>
        <w:rPr>
          <w:rFonts w:ascii="Arial" w:hAnsi="Arial" w:cs="Arial"/>
          <w:sz w:val="24"/>
          <w:szCs w:val="24"/>
        </w:rPr>
      </w:pPr>
      <w:r w:rsidRPr="004B69D8">
        <w:rPr>
          <w:rFonts w:ascii="Arial" w:hAnsi="Arial" w:cs="Arial"/>
          <w:b/>
          <w:sz w:val="24"/>
          <w:szCs w:val="24"/>
        </w:rPr>
        <w:t>I –</w:t>
      </w:r>
      <w:r w:rsidRPr="00661F87">
        <w:rPr>
          <w:rFonts w:ascii="Arial" w:hAnsi="Arial" w:cs="Arial"/>
          <w:sz w:val="24"/>
          <w:szCs w:val="24"/>
        </w:rPr>
        <w:t xml:space="preserve"> Em frente a repartições públicas, sejam elas do próprio patrimônio municipal ou alugado.</w:t>
      </w:r>
    </w:p>
    <w:p w:rsidR="00AD1A41" w:rsidRPr="00661F87" w:rsidRDefault="00AD1A41" w:rsidP="00FF36D5">
      <w:pPr>
        <w:spacing w:line="276" w:lineRule="auto"/>
        <w:jc w:val="both"/>
        <w:rPr>
          <w:rFonts w:ascii="Arial" w:hAnsi="Arial" w:cs="Arial"/>
          <w:sz w:val="24"/>
          <w:szCs w:val="24"/>
        </w:rPr>
      </w:pPr>
    </w:p>
    <w:p w:rsidR="00AD1A41" w:rsidRPr="00661F87" w:rsidRDefault="00AD1A41" w:rsidP="00FF36D5">
      <w:pPr>
        <w:spacing w:line="276" w:lineRule="auto"/>
        <w:jc w:val="both"/>
        <w:rPr>
          <w:rFonts w:ascii="Arial" w:hAnsi="Arial" w:cs="Arial"/>
          <w:sz w:val="24"/>
          <w:szCs w:val="24"/>
        </w:rPr>
      </w:pPr>
      <w:r w:rsidRPr="004B69D8">
        <w:rPr>
          <w:rFonts w:ascii="Arial" w:hAnsi="Arial" w:cs="Arial"/>
          <w:b/>
          <w:sz w:val="24"/>
          <w:szCs w:val="24"/>
        </w:rPr>
        <w:t>II –</w:t>
      </w:r>
      <w:r w:rsidRPr="00661F87">
        <w:rPr>
          <w:rFonts w:ascii="Arial" w:hAnsi="Arial" w:cs="Arial"/>
          <w:sz w:val="24"/>
          <w:szCs w:val="24"/>
        </w:rPr>
        <w:t xml:space="preserve"> Em frente a instituições municipais de ensino, quando solicitado por meio da Associação de Pais, Mestres e Funcionários (APMF) da referida unidade escolar.</w:t>
      </w:r>
    </w:p>
    <w:p w:rsidR="00AD1A41" w:rsidRPr="00661F87" w:rsidRDefault="00AD1A41" w:rsidP="00FF36D5">
      <w:pPr>
        <w:spacing w:line="276" w:lineRule="auto"/>
        <w:jc w:val="both"/>
        <w:rPr>
          <w:rFonts w:ascii="Arial" w:hAnsi="Arial" w:cs="Arial"/>
          <w:sz w:val="24"/>
          <w:szCs w:val="24"/>
        </w:rPr>
      </w:pPr>
    </w:p>
    <w:p w:rsidR="000C7F3E" w:rsidRPr="00661F87" w:rsidRDefault="000C7F3E" w:rsidP="00FF36D5">
      <w:pPr>
        <w:spacing w:line="276" w:lineRule="auto"/>
        <w:jc w:val="both"/>
        <w:rPr>
          <w:rFonts w:ascii="Arial" w:hAnsi="Arial" w:cs="Arial"/>
          <w:sz w:val="24"/>
          <w:szCs w:val="24"/>
        </w:rPr>
      </w:pPr>
      <w:r w:rsidRPr="004B69D8">
        <w:rPr>
          <w:rFonts w:ascii="Arial" w:hAnsi="Arial" w:cs="Arial"/>
          <w:b/>
          <w:sz w:val="24"/>
          <w:szCs w:val="24"/>
        </w:rPr>
        <w:t>I</w:t>
      </w:r>
      <w:r w:rsidR="00EC297E">
        <w:rPr>
          <w:rFonts w:ascii="Arial" w:hAnsi="Arial" w:cs="Arial"/>
          <w:b/>
          <w:sz w:val="24"/>
          <w:szCs w:val="24"/>
        </w:rPr>
        <w:t>II</w:t>
      </w:r>
      <w:r w:rsidRPr="004B69D8">
        <w:rPr>
          <w:rFonts w:ascii="Arial" w:hAnsi="Arial" w:cs="Arial"/>
          <w:b/>
          <w:sz w:val="24"/>
          <w:szCs w:val="24"/>
        </w:rPr>
        <w:t xml:space="preserve"> -</w:t>
      </w:r>
      <w:r w:rsidRPr="00661F87">
        <w:rPr>
          <w:rFonts w:ascii="Arial" w:hAnsi="Arial" w:cs="Arial"/>
          <w:sz w:val="24"/>
          <w:szCs w:val="24"/>
        </w:rPr>
        <w:t xml:space="preserve"> Em locais onde se pretenda reduzir a velocidade do veículo, de forma imperativa pela existência de grande movimentação de pedestres.</w:t>
      </w:r>
    </w:p>
    <w:p w:rsidR="00AD1A41" w:rsidRDefault="00AD1A41" w:rsidP="00FF36D5">
      <w:pPr>
        <w:spacing w:line="276" w:lineRule="auto"/>
        <w:jc w:val="both"/>
        <w:rPr>
          <w:rFonts w:ascii="Arial" w:hAnsi="Arial" w:cs="Arial"/>
          <w:sz w:val="24"/>
          <w:szCs w:val="24"/>
        </w:rPr>
      </w:pPr>
    </w:p>
    <w:p w:rsidR="00EC297E" w:rsidRPr="00661F87" w:rsidRDefault="00EC297E" w:rsidP="00EC297E">
      <w:pPr>
        <w:spacing w:line="276" w:lineRule="auto"/>
        <w:jc w:val="both"/>
        <w:rPr>
          <w:rFonts w:ascii="Arial" w:hAnsi="Arial" w:cs="Arial"/>
          <w:sz w:val="24"/>
          <w:szCs w:val="24"/>
        </w:rPr>
      </w:pPr>
      <w:r>
        <w:rPr>
          <w:rFonts w:ascii="Arial" w:hAnsi="Arial" w:cs="Arial"/>
          <w:b/>
          <w:sz w:val="24"/>
          <w:szCs w:val="24"/>
        </w:rPr>
        <w:t>IV</w:t>
      </w:r>
      <w:r w:rsidRPr="004B69D8">
        <w:rPr>
          <w:rFonts w:ascii="Arial" w:hAnsi="Arial" w:cs="Arial"/>
          <w:b/>
          <w:sz w:val="24"/>
          <w:szCs w:val="24"/>
        </w:rPr>
        <w:t xml:space="preserve"> –</w:t>
      </w:r>
      <w:r w:rsidRPr="00661F87">
        <w:rPr>
          <w:rFonts w:ascii="Arial" w:hAnsi="Arial" w:cs="Arial"/>
          <w:sz w:val="24"/>
          <w:szCs w:val="24"/>
        </w:rPr>
        <w:t xml:space="preserve"> Em aglomerações residência</w:t>
      </w:r>
      <w:r w:rsidR="00B57F70">
        <w:rPr>
          <w:rFonts w:ascii="Arial" w:hAnsi="Arial" w:cs="Arial"/>
          <w:sz w:val="24"/>
          <w:szCs w:val="24"/>
        </w:rPr>
        <w:t>i</w:t>
      </w:r>
      <w:r w:rsidRPr="00661F87">
        <w:rPr>
          <w:rFonts w:ascii="Arial" w:hAnsi="Arial" w:cs="Arial"/>
          <w:sz w:val="24"/>
          <w:szCs w:val="24"/>
        </w:rPr>
        <w:t>s que seja necessária a redução de velocidade em virtude da segurança dos moradores locais.</w:t>
      </w:r>
    </w:p>
    <w:p w:rsidR="00EC297E" w:rsidRDefault="00EC297E" w:rsidP="00FF36D5">
      <w:pPr>
        <w:spacing w:line="276" w:lineRule="auto"/>
        <w:jc w:val="both"/>
        <w:rPr>
          <w:rFonts w:ascii="Arial" w:hAnsi="Arial" w:cs="Arial"/>
          <w:sz w:val="24"/>
          <w:szCs w:val="24"/>
        </w:rPr>
      </w:pPr>
    </w:p>
    <w:p w:rsidR="00FF36D5" w:rsidRPr="00661F87" w:rsidRDefault="00AD1A41" w:rsidP="00FF36D5">
      <w:pPr>
        <w:spacing w:line="276" w:lineRule="auto"/>
        <w:jc w:val="both"/>
        <w:rPr>
          <w:rFonts w:ascii="Arial" w:hAnsi="Arial" w:cs="Arial"/>
          <w:sz w:val="24"/>
          <w:szCs w:val="24"/>
        </w:rPr>
      </w:pPr>
      <w:bookmarkStart w:id="0" w:name="_GoBack"/>
      <w:bookmarkEnd w:id="0"/>
      <w:r w:rsidRPr="004B69D8">
        <w:rPr>
          <w:rFonts w:ascii="Arial" w:hAnsi="Arial" w:cs="Arial"/>
          <w:b/>
          <w:sz w:val="24"/>
          <w:szCs w:val="24"/>
        </w:rPr>
        <w:t>Parágrafo Único:</w:t>
      </w:r>
      <w:r w:rsidRPr="00661F87">
        <w:rPr>
          <w:rFonts w:ascii="Arial" w:hAnsi="Arial" w:cs="Arial"/>
          <w:sz w:val="24"/>
          <w:szCs w:val="24"/>
        </w:rPr>
        <w:t xml:space="preserve"> </w:t>
      </w:r>
      <w:r w:rsidR="00FF36D5" w:rsidRPr="00661F87">
        <w:rPr>
          <w:rFonts w:ascii="Arial" w:hAnsi="Arial" w:cs="Arial"/>
          <w:sz w:val="24"/>
          <w:szCs w:val="24"/>
        </w:rPr>
        <w:t xml:space="preserve">Para que o </w:t>
      </w:r>
      <w:r w:rsidRPr="00661F87">
        <w:rPr>
          <w:rFonts w:ascii="Arial" w:hAnsi="Arial" w:cs="Arial"/>
          <w:sz w:val="24"/>
          <w:szCs w:val="24"/>
        </w:rPr>
        <w:t>setor responsável</w:t>
      </w:r>
      <w:r w:rsidR="00FF36D5" w:rsidRPr="00661F87">
        <w:rPr>
          <w:rFonts w:ascii="Arial" w:hAnsi="Arial" w:cs="Arial"/>
          <w:sz w:val="24"/>
          <w:szCs w:val="24"/>
        </w:rPr>
        <w:t xml:space="preserve"> estude a implantação de ondulações transversais</w:t>
      </w:r>
      <w:r w:rsidR="00EC297E">
        <w:rPr>
          <w:rFonts w:ascii="Arial" w:hAnsi="Arial" w:cs="Arial"/>
          <w:sz w:val="24"/>
          <w:szCs w:val="24"/>
        </w:rPr>
        <w:t>, no que trata o inciso IV</w:t>
      </w:r>
      <w:r w:rsidR="00BA7994" w:rsidRPr="00661F87">
        <w:rPr>
          <w:rFonts w:ascii="Arial" w:hAnsi="Arial" w:cs="Arial"/>
          <w:sz w:val="24"/>
          <w:szCs w:val="24"/>
        </w:rPr>
        <w:t xml:space="preserve"> deste artigo</w:t>
      </w:r>
      <w:r w:rsidRPr="00661F87">
        <w:rPr>
          <w:rFonts w:ascii="Arial" w:hAnsi="Arial" w:cs="Arial"/>
          <w:sz w:val="24"/>
          <w:szCs w:val="24"/>
        </w:rPr>
        <w:t xml:space="preserve">, </w:t>
      </w:r>
      <w:r w:rsidR="00FF36D5" w:rsidRPr="00661F87">
        <w:rPr>
          <w:rFonts w:ascii="Arial" w:hAnsi="Arial" w:cs="Arial"/>
          <w:sz w:val="24"/>
          <w:szCs w:val="24"/>
        </w:rPr>
        <w:t>o pedido deverá ser precedido de no mínimo 2/3 da assinatura dos moradores daquela via;</w:t>
      </w:r>
    </w:p>
    <w:p w:rsidR="00867A87" w:rsidRPr="00661F87" w:rsidRDefault="00867A87" w:rsidP="00867A87">
      <w:pPr>
        <w:spacing w:line="276" w:lineRule="auto"/>
        <w:rPr>
          <w:rFonts w:ascii="Arial" w:hAnsi="Arial" w:cs="Arial"/>
          <w:sz w:val="24"/>
          <w:szCs w:val="24"/>
        </w:rPr>
      </w:pPr>
    </w:p>
    <w:p w:rsidR="00BA7994" w:rsidRDefault="00661F87" w:rsidP="00661F87">
      <w:pPr>
        <w:spacing w:line="276" w:lineRule="auto"/>
        <w:jc w:val="both"/>
        <w:rPr>
          <w:rFonts w:ascii="Arial" w:hAnsi="Arial" w:cs="Arial"/>
          <w:sz w:val="24"/>
          <w:szCs w:val="24"/>
        </w:rPr>
      </w:pPr>
      <w:r w:rsidRPr="004B69D8">
        <w:rPr>
          <w:rFonts w:ascii="Arial" w:hAnsi="Arial" w:cs="Arial"/>
          <w:b/>
          <w:sz w:val="24"/>
          <w:szCs w:val="24"/>
        </w:rPr>
        <w:t>Art. 5º-</w:t>
      </w:r>
      <w:r w:rsidRPr="00661F87">
        <w:rPr>
          <w:rFonts w:ascii="Arial" w:hAnsi="Arial" w:cs="Arial"/>
          <w:sz w:val="24"/>
          <w:szCs w:val="24"/>
        </w:rPr>
        <w:t xml:space="preserve"> A colocação de ondulações transversais nas vias públicas deverá, preferencialmente, ser acompanhada de devida sinalização que constará no mínimo e sem prejuízo do que dispõe o “Manual Brasileiro de Sinalização de Transito”.</w:t>
      </w:r>
    </w:p>
    <w:p w:rsidR="00EC297E" w:rsidRDefault="00EC297E" w:rsidP="00661F87">
      <w:pPr>
        <w:spacing w:line="276" w:lineRule="auto"/>
        <w:jc w:val="both"/>
        <w:rPr>
          <w:rFonts w:ascii="Arial" w:hAnsi="Arial" w:cs="Arial"/>
          <w:sz w:val="24"/>
          <w:szCs w:val="24"/>
        </w:rPr>
      </w:pPr>
    </w:p>
    <w:p w:rsidR="00EC297E" w:rsidRDefault="00EC297E" w:rsidP="00661F87">
      <w:pPr>
        <w:spacing w:line="276" w:lineRule="auto"/>
        <w:jc w:val="both"/>
        <w:rPr>
          <w:rFonts w:ascii="Arial" w:hAnsi="Arial" w:cs="Arial"/>
          <w:sz w:val="24"/>
          <w:szCs w:val="24"/>
        </w:rPr>
      </w:pPr>
      <w:r w:rsidRPr="00AA45A3">
        <w:rPr>
          <w:rFonts w:ascii="Arial" w:hAnsi="Arial" w:cs="Arial"/>
          <w:b/>
          <w:sz w:val="24"/>
          <w:szCs w:val="24"/>
        </w:rPr>
        <w:t>Art. 6º -</w:t>
      </w:r>
      <w:r>
        <w:rPr>
          <w:rFonts w:ascii="Arial" w:hAnsi="Arial" w:cs="Arial"/>
          <w:sz w:val="24"/>
          <w:szCs w:val="24"/>
        </w:rPr>
        <w:t xml:space="preserve"> Fica proibido, sob qualquer hipótese a construção de lombadas em locais que apresente as seguintes características:</w:t>
      </w:r>
    </w:p>
    <w:p w:rsidR="00EC297E" w:rsidRDefault="00EC297E" w:rsidP="00661F87">
      <w:pPr>
        <w:spacing w:line="276" w:lineRule="auto"/>
        <w:jc w:val="both"/>
        <w:rPr>
          <w:rFonts w:ascii="Arial" w:hAnsi="Arial" w:cs="Arial"/>
          <w:sz w:val="24"/>
          <w:szCs w:val="24"/>
        </w:rPr>
      </w:pPr>
    </w:p>
    <w:p w:rsidR="00EC297E" w:rsidRDefault="00EC297E" w:rsidP="00661F87">
      <w:pPr>
        <w:spacing w:line="276" w:lineRule="auto"/>
        <w:jc w:val="both"/>
        <w:rPr>
          <w:rFonts w:ascii="Arial" w:hAnsi="Arial" w:cs="Arial"/>
          <w:sz w:val="24"/>
          <w:szCs w:val="24"/>
        </w:rPr>
      </w:pPr>
      <w:r w:rsidRPr="00AA45A3">
        <w:rPr>
          <w:rFonts w:ascii="Arial" w:hAnsi="Arial" w:cs="Arial"/>
          <w:b/>
          <w:sz w:val="24"/>
          <w:szCs w:val="24"/>
        </w:rPr>
        <w:t>I –</w:t>
      </w:r>
      <w:r>
        <w:rPr>
          <w:rFonts w:ascii="Arial" w:hAnsi="Arial" w:cs="Arial"/>
          <w:sz w:val="24"/>
          <w:szCs w:val="24"/>
        </w:rPr>
        <w:t xml:space="preserve"> Ruas de loteamentos irregulares ou clandestinos.</w:t>
      </w:r>
    </w:p>
    <w:p w:rsidR="00EC297E" w:rsidRDefault="00EC297E" w:rsidP="00661F87">
      <w:pPr>
        <w:spacing w:line="276" w:lineRule="auto"/>
        <w:jc w:val="both"/>
        <w:rPr>
          <w:rFonts w:ascii="Arial" w:hAnsi="Arial" w:cs="Arial"/>
          <w:sz w:val="24"/>
          <w:szCs w:val="24"/>
        </w:rPr>
      </w:pPr>
    </w:p>
    <w:p w:rsidR="00EC297E" w:rsidRDefault="00EC297E" w:rsidP="00661F87">
      <w:pPr>
        <w:spacing w:line="276" w:lineRule="auto"/>
        <w:jc w:val="both"/>
        <w:rPr>
          <w:rFonts w:ascii="Arial" w:hAnsi="Arial" w:cs="Arial"/>
          <w:sz w:val="24"/>
          <w:szCs w:val="24"/>
        </w:rPr>
      </w:pPr>
      <w:r w:rsidRPr="00AA45A3">
        <w:rPr>
          <w:rFonts w:ascii="Arial" w:hAnsi="Arial" w:cs="Arial"/>
          <w:b/>
          <w:sz w:val="24"/>
          <w:szCs w:val="24"/>
        </w:rPr>
        <w:t>II –</w:t>
      </w:r>
      <w:r>
        <w:rPr>
          <w:rFonts w:ascii="Arial" w:hAnsi="Arial" w:cs="Arial"/>
          <w:sz w:val="24"/>
          <w:szCs w:val="24"/>
        </w:rPr>
        <w:t xml:space="preserve"> Em trecho que a via possua menos de 7 (sete) metros de largura; </w:t>
      </w:r>
    </w:p>
    <w:p w:rsidR="00EC297E" w:rsidRDefault="00EC297E" w:rsidP="00661F87">
      <w:pPr>
        <w:spacing w:line="276" w:lineRule="auto"/>
        <w:jc w:val="both"/>
        <w:rPr>
          <w:rFonts w:ascii="Arial" w:hAnsi="Arial" w:cs="Arial"/>
          <w:sz w:val="24"/>
          <w:szCs w:val="24"/>
        </w:rPr>
      </w:pPr>
    </w:p>
    <w:p w:rsidR="008B0D23" w:rsidRPr="00AA45A3" w:rsidRDefault="00EC297E" w:rsidP="00661F87">
      <w:pPr>
        <w:spacing w:line="276" w:lineRule="auto"/>
        <w:jc w:val="both"/>
        <w:rPr>
          <w:rFonts w:ascii="Arial" w:hAnsi="Arial" w:cs="Arial"/>
          <w:sz w:val="24"/>
          <w:szCs w:val="24"/>
        </w:rPr>
      </w:pPr>
      <w:r w:rsidRPr="00AA45A3">
        <w:rPr>
          <w:rFonts w:ascii="Arial" w:hAnsi="Arial" w:cs="Arial"/>
          <w:b/>
          <w:sz w:val="24"/>
          <w:szCs w:val="24"/>
        </w:rPr>
        <w:t>III -</w:t>
      </w:r>
      <w:r>
        <w:rPr>
          <w:rFonts w:ascii="Arial" w:hAnsi="Arial" w:cs="Arial"/>
          <w:sz w:val="24"/>
          <w:szCs w:val="24"/>
        </w:rPr>
        <w:t xml:space="preserve"> </w:t>
      </w:r>
      <w:r w:rsidRPr="00AA45A3">
        <w:rPr>
          <w:rFonts w:ascii="Arial" w:hAnsi="Arial" w:cs="Arial"/>
          <w:sz w:val="24"/>
          <w:szCs w:val="24"/>
        </w:rPr>
        <w:t xml:space="preserve">Não possuir a via pública rampas com aclive </w:t>
      </w:r>
      <w:r w:rsidR="008B0D23" w:rsidRPr="00AA45A3">
        <w:rPr>
          <w:rFonts w:ascii="Arial" w:hAnsi="Arial" w:cs="Arial"/>
          <w:sz w:val="24"/>
          <w:szCs w:val="24"/>
        </w:rPr>
        <w:t>e/</w:t>
      </w:r>
      <w:r w:rsidRPr="00AA45A3">
        <w:rPr>
          <w:rFonts w:ascii="Arial" w:hAnsi="Arial" w:cs="Arial"/>
          <w:sz w:val="24"/>
          <w:szCs w:val="24"/>
        </w:rPr>
        <w:t xml:space="preserve">ou declividade superior a 6% ao longo do trecho; </w:t>
      </w:r>
    </w:p>
    <w:p w:rsidR="008B0D23" w:rsidRPr="00AA45A3" w:rsidRDefault="008B0D23" w:rsidP="00661F87">
      <w:pPr>
        <w:spacing w:line="276" w:lineRule="auto"/>
        <w:jc w:val="both"/>
        <w:rPr>
          <w:rFonts w:ascii="Arial" w:hAnsi="Arial" w:cs="Arial"/>
          <w:sz w:val="24"/>
          <w:szCs w:val="24"/>
        </w:rPr>
      </w:pPr>
    </w:p>
    <w:p w:rsidR="008B0D23" w:rsidRPr="00AA45A3" w:rsidRDefault="008B0D23" w:rsidP="00661F87">
      <w:pPr>
        <w:spacing w:line="276" w:lineRule="auto"/>
        <w:jc w:val="both"/>
        <w:rPr>
          <w:rFonts w:ascii="Arial" w:hAnsi="Arial" w:cs="Arial"/>
          <w:sz w:val="24"/>
          <w:szCs w:val="24"/>
        </w:rPr>
      </w:pPr>
      <w:r w:rsidRPr="00AA45A3">
        <w:rPr>
          <w:rFonts w:ascii="Arial" w:hAnsi="Arial" w:cs="Arial"/>
          <w:b/>
          <w:sz w:val="24"/>
          <w:szCs w:val="24"/>
        </w:rPr>
        <w:t>IV –</w:t>
      </w:r>
      <w:r w:rsidRPr="00AA45A3">
        <w:rPr>
          <w:rFonts w:ascii="Arial" w:hAnsi="Arial" w:cs="Arial"/>
          <w:sz w:val="24"/>
          <w:szCs w:val="24"/>
        </w:rPr>
        <w:t xml:space="preserve"> Em curvas e/ou </w:t>
      </w:r>
      <w:r w:rsidR="00AA45A3" w:rsidRPr="00AA45A3">
        <w:rPr>
          <w:rFonts w:ascii="Arial" w:hAnsi="Arial" w:cs="Arial"/>
          <w:sz w:val="24"/>
          <w:szCs w:val="24"/>
        </w:rPr>
        <w:t>a menos de 100 (cem) metros destas</w:t>
      </w:r>
      <w:r w:rsidRPr="00AA45A3">
        <w:rPr>
          <w:rFonts w:ascii="Arial" w:hAnsi="Arial" w:cs="Arial"/>
          <w:sz w:val="24"/>
          <w:szCs w:val="24"/>
        </w:rPr>
        <w:t>;</w:t>
      </w:r>
    </w:p>
    <w:p w:rsidR="008B0D23" w:rsidRDefault="008B0D23" w:rsidP="00661F87">
      <w:pPr>
        <w:spacing w:line="276" w:lineRule="auto"/>
        <w:jc w:val="both"/>
      </w:pPr>
    </w:p>
    <w:p w:rsidR="00661F87" w:rsidRPr="00661F87" w:rsidRDefault="00AA45A3" w:rsidP="00661F87">
      <w:pPr>
        <w:spacing w:line="276" w:lineRule="auto"/>
        <w:jc w:val="both"/>
        <w:rPr>
          <w:rFonts w:ascii="Arial" w:hAnsi="Arial" w:cs="Arial"/>
          <w:sz w:val="24"/>
          <w:szCs w:val="24"/>
        </w:rPr>
      </w:pPr>
      <w:r>
        <w:rPr>
          <w:rFonts w:ascii="Arial" w:hAnsi="Arial" w:cs="Arial"/>
          <w:b/>
          <w:sz w:val="24"/>
          <w:szCs w:val="24"/>
        </w:rPr>
        <w:t>Art. 7</w:t>
      </w:r>
      <w:r w:rsidR="00661F87" w:rsidRPr="004B69D8">
        <w:rPr>
          <w:rFonts w:ascii="Arial" w:hAnsi="Arial" w:cs="Arial"/>
          <w:b/>
          <w:sz w:val="24"/>
          <w:szCs w:val="24"/>
        </w:rPr>
        <w:t>º.</w:t>
      </w:r>
      <w:r w:rsidR="00661F87" w:rsidRPr="00661F87">
        <w:rPr>
          <w:rFonts w:ascii="Arial" w:hAnsi="Arial" w:cs="Arial"/>
          <w:sz w:val="24"/>
          <w:szCs w:val="24"/>
        </w:rPr>
        <w:t xml:space="preserve"> - Esta Lei entrará em vigor na data de sua publicação, revogadas as disposições em contrário.</w:t>
      </w:r>
    </w:p>
    <w:p w:rsidR="00661F87" w:rsidRPr="00661F87" w:rsidRDefault="00661F87" w:rsidP="00661F87">
      <w:pPr>
        <w:spacing w:line="276" w:lineRule="auto"/>
        <w:jc w:val="both"/>
        <w:rPr>
          <w:rFonts w:ascii="Arial" w:hAnsi="Arial" w:cs="Arial"/>
          <w:sz w:val="24"/>
          <w:szCs w:val="24"/>
        </w:rPr>
      </w:pPr>
    </w:p>
    <w:p w:rsidR="00867A87" w:rsidRPr="00661F87" w:rsidRDefault="0085570B" w:rsidP="00F443F7">
      <w:pPr>
        <w:spacing w:line="276" w:lineRule="auto"/>
        <w:jc w:val="right"/>
        <w:rPr>
          <w:rFonts w:ascii="Arial" w:hAnsi="Arial" w:cs="Arial"/>
          <w:sz w:val="24"/>
          <w:szCs w:val="24"/>
        </w:rPr>
      </w:pPr>
      <w:r w:rsidRPr="00661F87">
        <w:rPr>
          <w:rFonts w:ascii="Arial" w:hAnsi="Arial" w:cs="Arial"/>
          <w:sz w:val="24"/>
          <w:szCs w:val="24"/>
        </w:rPr>
        <w:t xml:space="preserve">Sala de Sessões em </w:t>
      </w:r>
      <w:r w:rsidR="004B69D8">
        <w:rPr>
          <w:rFonts w:ascii="Arial" w:hAnsi="Arial" w:cs="Arial"/>
          <w:sz w:val="24"/>
          <w:szCs w:val="24"/>
        </w:rPr>
        <w:t>24</w:t>
      </w:r>
      <w:r w:rsidR="00F443F7" w:rsidRPr="00661F87">
        <w:rPr>
          <w:rFonts w:ascii="Arial" w:hAnsi="Arial" w:cs="Arial"/>
          <w:sz w:val="24"/>
          <w:szCs w:val="24"/>
        </w:rPr>
        <w:t xml:space="preserve"> de </w:t>
      </w:r>
      <w:r w:rsidR="00661F87" w:rsidRPr="00661F87">
        <w:rPr>
          <w:rFonts w:ascii="Arial" w:hAnsi="Arial" w:cs="Arial"/>
          <w:sz w:val="24"/>
          <w:szCs w:val="24"/>
        </w:rPr>
        <w:t>julho</w:t>
      </w:r>
      <w:r w:rsidR="00F443F7" w:rsidRPr="00661F87">
        <w:rPr>
          <w:rFonts w:ascii="Arial" w:hAnsi="Arial" w:cs="Arial"/>
          <w:sz w:val="24"/>
          <w:szCs w:val="24"/>
        </w:rPr>
        <w:t xml:space="preserve"> de 2018.</w:t>
      </w:r>
    </w:p>
    <w:p w:rsidR="00867A87" w:rsidRPr="00661F87" w:rsidRDefault="00867A87" w:rsidP="00867A87">
      <w:pPr>
        <w:spacing w:line="276" w:lineRule="auto"/>
        <w:rPr>
          <w:rFonts w:ascii="Arial" w:hAnsi="Arial" w:cs="Arial"/>
          <w:sz w:val="24"/>
          <w:szCs w:val="24"/>
        </w:rPr>
      </w:pPr>
    </w:p>
    <w:p w:rsidR="00867A87" w:rsidRPr="00661F87" w:rsidRDefault="0085570B" w:rsidP="00F443F7">
      <w:pPr>
        <w:spacing w:line="276" w:lineRule="auto"/>
        <w:jc w:val="center"/>
        <w:rPr>
          <w:rFonts w:ascii="Arial" w:hAnsi="Arial" w:cs="Arial"/>
          <w:b/>
          <w:sz w:val="24"/>
          <w:szCs w:val="24"/>
        </w:rPr>
      </w:pPr>
      <w:r w:rsidRPr="00661F87">
        <w:rPr>
          <w:rFonts w:ascii="Arial" w:hAnsi="Arial" w:cs="Arial"/>
          <w:b/>
          <w:sz w:val="24"/>
          <w:szCs w:val="24"/>
        </w:rPr>
        <w:t>CLAUDEMIR PEREIRA DA ROCHA</w:t>
      </w:r>
    </w:p>
    <w:p w:rsidR="00B1722B" w:rsidRPr="00661F87" w:rsidRDefault="00867A87" w:rsidP="00F443F7">
      <w:pPr>
        <w:spacing w:line="276" w:lineRule="auto"/>
        <w:jc w:val="center"/>
        <w:rPr>
          <w:rFonts w:ascii="Arial" w:hAnsi="Arial" w:cs="Arial"/>
          <w:sz w:val="24"/>
          <w:szCs w:val="24"/>
        </w:rPr>
      </w:pPr>
      <w:r w:rsidRPr="00661F87">
        <w:rPr>
          <w:rFonts w:ascii="Arial" w:hAnsi="Arial" w:cs="Arial"/>
          <w:sz w:val="24"/>
          <w:szCs w:val="24"/>
        </w:rPr>
        <w:t>VEREADOR</w:t>
      </w:r>
    </w:p>
    <w:p w:rsidR="00B1722B" w:rsidRPr="00661F87" w:rsidRDefault="00B1722B" w:rsidP="009F0038">
      <w:pPr>
        <w:spacing w:after="200" w:line="276" w:lineRule="auto"/>
        <w:jc w:val="center"/>
        <w:rPr>
          <w:rFonts w:ascii="Arial" w:hAnsi="Arial" w:cs="Arial"/>
          <w:b/>
          <w:sz w:val="24"/>
          <w:szCs w:val="24"/>
        </w:rPr>
      </w:pPr>
      <w:r w:rsidRPr="00661F87">
        <w:rPr>
          <w:rFonts w:ascii="Arial" w:hAnsi="Arial" w:cs="Arial"/>
          <w:sz w:val="24"/>
          <w:szCs w:val="24"/>
        </w:rPr>
        <w:br w:type="page"/>
      </w:r>
      <w:r w:rsidR="009F0038" w:rsidRPr="009F0038">
        <w:rPr>
          <w:rFonts w:ascii="Arial" w:hAnsi="Arial" w:cs="Arial"/>
          <w:b/>
          <w:sz w:val="24"/>
          <w:szCs w:val="24"/>
        </w:rPr>
        <w:lastRenderedPageBreak/>
        <w:t>M</w:t>
      </w:r>
      <w:r w:rsidR="0085570B" w:rsidRPr="009F0038">
        <w:rPr>
          <w:rFonts w:ascii="Arial" w:hAnsi="Arial" w:cs="Arial"/>
          <w:b/>
          <w:sz w:val="24"/>
          <w:szCs w:val="24"/>
        </w:rPr>
        <w:t>E</w:t>
      </w:r>
      <w:r w:rsidR="0085570B" w:rsidRPr="00661F87">
        <w:rPr>
          <w:rFonts w:ascii="Arial" w:hAnsi="Arial" w:cs="Arial"/>
          <w:b/>
          <w:sz w:val="24"/>
          <w:szCs w:val="24"/>
        </w:rPr>
        <w:t>NSAGEM 1</w:t>
      </w:r>
      <w:r w:rsidR="009F0038">
        <w:rPr>
          <w:rFonts w:ascii="Arial" w:hAnsi="Arial" w:cs="Arial"/>
          <w:b/>
          <w:sz w:val="24"/>
          <w:szCs w:val="24"/>
        </w:rPr>
        <w:t>6</w:t>
      </w:r>
      <w:r w:rsidRPr="00661F87">
        <w:rPr>
          <w:rFonts w:ascii="Arial" w:hAnsi="Arial" w:cs="Arial"/>
          <w:b/>
          <w:sz w:val="24"/>
          <w:szCs w:val="24"/>
        </w:rPr>
        <w:t>/2018</w:t>
      </w:r>
    </w:p>
    <w:p w:rsidR="00B1722B" w:rsidRPr="00661F87" w:rsidRDefault="00B1722B" w:rsidP="00B1722B">
      <w:pPr>
        <w:spacing w:line="276" w:lineRule="auto"/>
        <w:jc w:val="both"/>
        <w:rPr>
          <w:rFonts w:ascii="Arial" w:hAnsi="Arial" w:cs="Arial"/>
          <w:sz w:val="24"/>
          <w:szCs w:val="24"/>
        </w:rPr>
      </w:pPr>
    </w:p>
    <w:p w:rsidR="0085570B" w:rsidRPr="00661F87" w:rsidRDefault="00B1722B" w:rsidP="00B1722B">
      <w:pPr>
        <w:spacing w:line="276" w:lineRule="auto"/>
        <w:ind w:firstLine="708"/>
        <w:jc w:val="both"/>
        <w:rPr>
          <w:rFonts w:ascii="Arial" w:hAnsi="Arial" w:cs="Arial"/>
          <w:sz w:val="24"/>
          <w:szCs w:val="24"/>
        </w:rPr>
      </w:pPr>
      <w:r w:rsidRPr="00661F87">
        <w:rPr>
          <w:rFonts w:ascii="Arial" w:hAnsi="Arial" w:cs="Arial"/>
          <w:sz w:val="24"/>
          <w:szCs w:val="24"/>
        </w:rPr>
        <w:t>O p</w:t>
      </w:r>
      <w:r w:rsidR="0085570B" w:rsidRPr="00661F87">
        <w:rPr>
          <w:rFonts w:ascii="Arial" w:hAnsi="Arial" w:cs="Arial"/>
          <w:sz w:val="24"/>
          <w:szCs w:val="24"/>
        </w:rPr>
        <w:t xml:space="preserve">resente projeto de lei tem como finalidade garantir a segurança de pedestres e usuários de espaços e prédios públicos municipais, através de dispositivos de trânsito que alertem os motoristas sobre a circulação e aglomeração de pedestres nestes locais, com fundamento no art. 24 do Código de Trânsito Brasileiro, que assim dispõe: </w:t>
      </w:r>
    </w:p>
    <w:p w:rsidR="0085570B" w:rsidRPr="00661F87" w:rsidRDefault="0085570B" w:rsidP="0085570B">
      <w:pPr>
        <w:pStyle w:val="NormalWeb"/>
        <w:ind w:left="709"/>
        <w:jc w:val="both"/>
        <w:rPr>
          <w:rFonts w:ascii="Arial" w:hAnsi="Arial" w:cs="Arial"/>
          <w:i/>
          <w:color w:val="000000"/>
        </w:rPr>
      </w:pPr>
      <w:r w:rsidRPr="00661F87">
        <w:rPr>
          <w:rFonts w:ascii="Arial" w:hAnsi="Arial" w:cs="Arial"/>
          <w:i/>
          <w:color w:val="000000"/>
        </w:rPr>
        <w:t xml:space="preserve">Art. 24. Compete aos órgãos e entidades executivos de trânsito dos Municípios, no âmbito de sua </w:t>
      </w:r>
      <w:proofErr w:type="gramStart"/>
      <w:r w:rsidRPr="00661F87">
        <w:rPr>
          <w:rFonts w:ascii="Arial" w:hAnsi="Arial" w:cs="Arial"/>
          <w:i/>
          <w:color w:val="000000"/>
        </w:rPr>
        <w:t>circunscrição:</w:t>
      </w:r>
      <w:proofErr w:type="gramEnd"/>
      <w:hyperlink r:id="rId6" w:anchor="art1" w:history="1">
        <w:r w:rsidRPr="00661F87">
          <w:rPr>
            <w:rStyle w:val="Hyperlink"/>
            <w:rFonts w:ascii="Arial" w:hAnsi="Arial" w:cs="Arial"/>
            <w:i/>
          </w:rPr>
          <w:t>(Redação dada pela Lei nº 13.154, de 2015)</w:t>
        </w:r>
      </w:hyperlink>
    </w:p>
    <w:p w:rsidR="0085570B" w:rsidRPr="00661F87" w:rsidRDefault="0085570B" w:rsidP="0085570B">
      <w:pPr>
        <w:pStyle w:val="NormalWeb"/>
        <w:ind w:left="709"/>
        <w:jc w:val="both"/>
        <w:rPr>
          <w:rFonts w:ascii="Arial" w:hAnsi="Arial" w:cs="Arial"/>
          <w:i/>
          <w:color w:val="000000"/>
        </w:rPr>
      </w:pPr>
      <w:r w:rsidRPr="00661F87">
        <w:rPr>
          <w:rFonts w:ascii="Arial" w:hAnsi="Arial" w:cs="Arial"/>
          <w:i/>
          <w:color w:val="000000"/>
        </w:rPr>
        <w:t>I - cumprir e fazer cumprir a legislação e as normas de trânsito, no âmbito de suas atribuições;</w:t>
      </w:r>
    </w:p>
    <w:p w:rsidR="0085570B" w:rsidRPr="00661F87" w:rsidRDefault="0085570B" w:rsidP="0085570B">
      <w:pPr>
        <w:pStyle w:val="NormalWeb"/>
        <w:ind w:left="709"/>
        <w:jc w:val="both"/>
        <w:rPr>
          <w:rFonts w:ascii="Arial" w:hAnsi="Arial" w:cs="Arial"/>
          <w:i/>
          <w:color w:val="000000"/>
        </w:rPr>
      </w:pPr>
      <w:r w:rsidRPr="00661F87">
        <w:rPr>
          <w:rFonts w:ascii="Arial" w:hAnsi="Arial" w:cs="Arial"/>
          <w:i/>
          <w:color w:val="000000"/>
        </w:rPr>
        <w:t>II - planejar, projetar, regulamentar e operar o trânsito de veículos, de pedestres e de animais, e promover o desenvolvimento da circulação e da segurança de ciclistas;</w:t>
      </w:r>
    </w:p>
    <w:p w:rsidR="0085570B" w:rsidRPr="00661F87" w:rsidRDefault="0085570B" w:rsidP="0085570B">
      <w:pPr>
        <w:pStyle w:val="NormalWeb"/>
        <w:ind w:left="709"/>
        <w:jc w:val="both"/>
        <w:rPr>
          <w:rFonts w:ascii="Arial" w:hAnsi="Arial" w:cs="Arial"/>
          <w:i/>
          <w:color w:val="000000"/>
        </w:rPr>
      </w:pPr>
      <w:r w:rsidRPr="00661F87">
        <w:rPr>
          <w:rFonts w:ascii="Arial" w:hAnsi="Arial" w:cs="Arial"/>
          <w:i/>
          <w:color w:val="000000"/>
        </w:rPr>
        <w:t>III - implantar, manter e operar o sistema de sinalização, os dispositivos e os equipamentos de controle viário;</w:t>
      </w:r>
    </w:p>
    <w:p w:rsidR="0085570B" w:rsidRDefault="0085570B" w:rsidP="00B1722B">
      <w:pPr>
        <w:spacing w:line="276" w:lineRule="auto"/>
        <w:ind w:firstLine="708"/>
        <w:jc w:val="both"/>
        <w:rPr>
          <w:rFonts w:ascii="Arial" w:hAnsi="Arial" w:cs="Arial"/>
          <w:sz w:val="24"/>
          <w:szCs w:val="24"/>
        </w:rPr>
      </w:pPr>
    </w:p>
    <w:p w:rsidR="009F0038" w:rsidRDefault="009F0038" w:rsidP="00B1722B">
      <w:pPr>
        <w:spacing w:line="276" w:lineRule="auto"/>
        <w:ind w:firstLine="708"/>
        <w:jc w:val="both"/>
        <w:rPr>
          <w:rFonts w:ascii="Arial" w:hAnsi="Arial" w:cs="Arial"/>
          <w:sz w:val="24"/>
          <w:szCs w:val="24"/>
        </w:rPr>
      </w:pPr>
      <w:r>
        <w:rPr>
          <w:rFonts w:ascii="Arial" w:hAnsi="Arial" w:cs="Arial"/>
          <w:sz w:val="24"/>
          <w:szCs w:val="24"/>
        </w:rPr>
        <w:t>Dessa forma, pretende-se regulamentar a construção de ondulações transversais (lombadas) no Município, tendo em vista os constantes pedidos de cidadãos que chegam a esta Casa. Sendo assim, conta-se com o apoio dos nobres pares para apreciação e aprovação desta matéria.</w:t>
      </w:r>
    </w:p>
    <w:p w:rsidR="009F0038" w:rsidRDefault="009F0038" w:rsidP="00B1722B">
      <w:pPr>
        <w:spacing w:line="276" w:lineRule="auto"/>
        <w:ind w:firstLine="708"/>
        <w:jc w:val="both"/>
        <w:rPr>
          <w:rFonts w:ascii="Arial" w:hAnsi="Arial" w:cs="Arial"/>
          <w:sz w:val="24"/>
          <w:szCs w:val="24"/>
        </w:rPr>
      </w:pPr>
    </w:p>
    <w:p w:rsidR="006E05C3" w:rsidRDefault="006E05C3" w:rsidP="009F0038">
      <w:pPr>
        <w:spacing w:line="276" w:lineRule="auto"/>
        <w:jc w:val="center"/>
        <w:rPr>
          <w:rFonts w:ascii="Arial" w:hAnsi="Arial" w:cs="Arial"/>
          <w:b/>
          <w:sz w:val="24"/>
          <w:szCs w:val="24"/>
        </w:rPr>
      </w:pPr>
    </w:p>
    <w:p w:rsidR="009F0038" w:rsidRPr="00661F87" w:rsidRDefault="009F0038" w:rsidP="009F0038">
      <w:pPr>
        <w:spacing w:line="276" w:lineRule="auto"/>
        <w:jc w:val="center"/>
        <w:rPr>
          <w:rFonts w:ascii="Arial" w:hAnsi="Arial" w:cs="Arial"/>
          <w:b/>
          <w:sz w:val="24"/>
          <w:szCs w:val="24"/>
        </w:rPr>
      </w:pPr>
      <w:r w:rsidRPr="00661F87">
        <w:rPr>
          <w:rFonts w:ascii="Arial" w:hAnsi="Arial" w:cs="Arial"/>
          <w:b/>
          <w:sz w:val="24"/>
          <w:szCs w:val="24"/>
        </w:rPr>
        <w:t>CLAUDEMIR PEREIRA DA ROCHA</w:t>
      </w:r>
    </w:p>
    <w:p w:rsidR="009F0038" w:rsidRPr="00661F87" w:rsidRDefault="009F0038" w:rsidP="009F0038">
      <w:pPr>
        <w:spacing w:line="276" w:lineRule="auto"/>
        <w:jc w:val="center"/>
        <w:rPr>
          <w:rFonts w:ascii="Arial" w:hAnsi="Arial" w:cs="Arial"/>
          <w:sz w:val="24"/>
          <w:szCs w:val="24"/>
        </w:rPr>
      </w:pPr>
      <w:r w:rsidRPr="00661F87">
        <w:rPr>
          <w:rFonts w:ascii="Arial" w:hAnsi="Arial" w:cs="Arial"/>
          <w:sz w:val="24"/>
          <w:szCs w:val="24"/>
        </w:rPr>
        <w:t>VEREADOR</w:t>
      </w:r>
    </w:p>
    <w:p w:rsidR="009F0038" w:rsidRPr="00661F87" w:rsidRDefault="009F0038" w:rsidP="00B1722B">
      <w:pPr>
        <w:spacing w:line="276" w:lineRule="auto"/>
        <w:ind w:firstLine="708"/>
        <w:jc w:val="both"/>
        <w:rPr>
          <w:rFonts w:ascii="Arial" w:hAnsi="Arial" w:cs="Arial"/>
          <w:sz w:val="24"/>
          <w:szCs w:val="24"/>
        </w:rPr>
      </w:pPr>
    </w:p>
    <w:sectPr w:rsidR="009F0038" w:rsidRPr="00661F87" w:rsidSect="0034339C">
      <w:headerReference w:type="default" r:id="rId7"/>
      <w:footerReference w:type="default" r:id="rId8"/>
      <w:pgSz w:w="11906" w:h="16838"/>
      <w:pgMar w:top="1417" w:right="1416"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29FA" w:rsidRDefault="009429FA" w:rsidP="008C7A18">
      <w:r>
        <w:separator/>
      </w:r>
    </w:p>
  </w:endnote>
  <w:endnote w:type="continuationSeparator" w:id="0">
    <w:p w:rsidR="009429FA" w:rsidRDefault="009429FA" w:rsidP="008C7A1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9FA" w:rsidRDefault="009429FA" w:rsidP="008C7A18">
    <w:pPr>
      <w:pStyle w:val="Rodap"/>
      <w:pBdr>
        <w:bottom w:val="single" w:sz="6" w:space="1" w:color="auto"/>
      </w:pBdr>
      <w:jc w:val="center"/>
    </w:pPr>
  </w:p>
  <w:p w:rsidR="009429FA" w:rsidRDefault="009429FA" w:rsidP="008C7A18">
    <w:pPr>
      <w:pStyle w:val="Rodap"/>
      <w:jc w:val="center"/>
    </w:pPr>
    <w:r>
      <w:t xml:space="preserve">Rua Jorge </w:t>
    </w:r>
    <w:proofErr w:type="spellStart"/>
    <w:r>
      <w:t>Leprevost</w:t>
    </w:r>
    <w:proofErr w:type="spellEnd"/>
    <w:r>
      <w:t xml:space="preserve">, 417 – Centro – Tijucas do Sul – PR - CEP 83.190-000 </w:t>
    </w:r>
  </w:p>
  <w:p w:rsidR="009429FA" w:rsidRDefault="009429FA" w:rsidP="008C7A18">
    <w:pPr>
      <w:pStyle w:val="Rodap"/>
      <w:jc w:val="center"/>
    </w:pPr>
    <w:r>
      <w:t>FONE/</w:t>
    </w:r>
    <w:proofErr w:type="gramStart"/>
    <w:r>
      <w:t>FAX :</w:t>
    </w:r>
    <w:proofErr w:type="gramEnd"/>
    <w:r>
      <w:t xml:space="preserve"> (041) 3629-1510 – www.tijucasdosul.pr.leg.br</w:t>
    </w:r>
  </w:p>
  <w:p w:rsidR="009429FA" w:rsidRDefault="009429FA">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29FA" w:rsidRDefault="009429FA" w:rsidP="008C7A18">
      <w:r>
        <w:separator/>
      </w:r>
    </w:p>
  </w:footnote>
  <w:footnote w:type="continuationSeparator" w:id="0">
    <w:p w:rsidR="009429FA" w:rsidRDefault="009429FA" w:rsidP="008C7A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9FA" w:rsidRDefault="009429FA" w:rsidP="00B1722B">
    <w:pPr>
      <w:pStyle w:val="Cabealho"/>
      <w:rPr>
        <w:sz w:val="40"/>
      </w:rPr>
    </w:pPr>
    <w:r>
      <w:rPr>
        <w:noProof/>
      </w:rPr>
      <w:drawing>
        <wp:anchor distT="0" distB="0" distL="114300" distR="114300" simplePos="0" relativeHeight="251659264" behindDoc="0" locked="0" layoutInCell="1" allowOverlap="1">
          <wp:simplePos x="0" y="0"/>
          <wp:positionH relativeFrom="column">
            <wp:posOffset>-545984</wp:posOffset>
          </wp:positionH>
          <wp:positionV relativeFrom="paragraph">
            <wp:posOffset>-247402</wp:posOffset>
          </wp:positionV>
          <wp:extent cx="1485900" cy="1236345"/>
          <wp:effectExtent l="0" t="0" r="0" b="190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85900" cy="1236345"/>
                  </a:xfrm>
                  <a:prstGeom prst="rect">
                    <a:avLst/>
                  </a:prstGeom>
                  <a:noFill/>
                </pic:spPr>
              </pic:pic>
            </a:graphicData>
          </a:graphic>
        </wp:anchor>
      </w:drawing>
    </w:r>
    <w:r>
      <w:rPr>
        <w:sz w:val="40"/>
      </w:rPr>
      <w:t xml:space="preserve">                  </w:t>
    </w:r>
  </w:p>
  <w:p w:rsidR="009429FA" w:rsidRPr="00B1722B" w:rsidRDefault="009429FA" w:rsidP="00B1722B">
    <w:pPr>
      <w:pStyle w:val="Cabealho"/>
      <w:rPr>
        <w:sz w:val="36"/>
      </w:rPr>
    </w:pPr>
    <w:r>
      <w:rPr>
        <w:sz w:val="40"/>
      </w:rPr>
      <w:t xml:space="preserve">                  Câmara Municipal de Tijucas do Sul</w:t>
    </w:r>
  </w:p>
  <w:p w:rsidR="009429FA" w:rsidRDefault="009429FA" w:rsidP="008C7A18">
    <w:pPr>
      <w:pStyle w:val="Cabealho"/>
    </w:pPr>
    <w:r>
      <w:t>___________________________________________________________________________________</w:t>
    </w:r>
  </w:p>
  <w:p w:rsidR="009429FA" w:rsidRPr="00D513B4" w:rsidRDefault="009429FA" w:rsidP="008C7A18">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31745"/>
  </w:hdrShapeDefaults>
  <w:footnotePr>
    <w:footnote w:id="-1"/>
    <w:footnote w:id="0"/>
  </w:footnotePr>
  <w:endnotePr>
    <w:endnote w:id="-1"/>
    <w:endnote w:id="0"/>
  </w:endnotePr>
  <w:compat/>
  <w:rsids>
    <w:rsidRoot w:val="00806ADC"/>
    <w:rsid w:val="000B12C4"/>
    <w:rsid w:val="000C7F3E"/>
    <w:rsid w:val="00154670"/>
    <w:rsid w:val="00171EC1"/>
    <w:rsid w:val="00253306"/>
    <w:rsid w:val="002A5ED2"/>
    <w:rsid w:val="002D6F4D"/>
    <w:rsid w:val="0034339C"/>
    <w:rsid w:val="0035513A"/>
    <w:rsid w:val="003B451C"/>
    <w:rsid w:val="003C0E08"/>
    <w:rsid w:val="003C20FC"/>
    <w:rsid w:val="00476B54"/>
    <w:rsid w:val="00497E9A"/>
    <w:rsid w:val="004B6875"/>
    <w:rsid w:val="004B69D8"/>
    <w:rsid w:val="004F3C67"/>
    <w:rsid w:val="005E1FE7"/>
    <w:rsid w:val="00602DEE"/>
    <w:rsid w:val="00631771"/>
    <w:rsid w:val="0065391D"/>
    <w:rsid w:val="00657D8F"/>
    <w:rsid w:val="00661F87"/>
    <w:rsid w:val="00667EDD"/>
    <w:rsid w:val="006E05C3"/>
    <w:rsid w:val="0080108B"/>
    <w:rsid w:val="00806ADC"/>
    <w:rsid w:val="00852429"/>
    <w:rsid w:val="0085570B"/>
    <w:rsid w:val="00867A87"/>
    <w:rsid w:val="00872F7C"/>
    <w:rsid w:val="008861E1"/>
    <w:rsid w:val="008B0D23"/>
    <w:rsid w:val="008C5BDE"/>
    <w:rsid w:val="008C64FC"/>
    <w:rsid w:val="008C7A18"/>
    <w:rsid w:val="009429FA"/>
    <w:rsid w:val="00953940"/>
    <w:rsid w:val="009D7E9B"/>
    <w:rsid w:val="009E0805"/>
    <w:rsid w:val="009F0038"/>
    <w:rsid w:val="00A922EC"/>
    <w:rsid w:val="00AA45A3"/>
    <w:rsid w:val="00AD1A41"/>
    <w:rsid w:val="00AE4E55"/>
    <w:rsid w:val="00B1722B"/>
    <w:rsid w:val="00B57F70"/>
    <w:rsid w:val="00BA7994"/>
    <w:rsid w:val="00BF560C"/>
    <w:rsid w:val="00C014A3"/>
    <w:rsid w:val="00D542A0"/>
    <w:rsid w:val="00D83520"/>
    <w:rsid w:val="00E70645"/>
    <w:rsid w:val="00E7554C"/>
    <w:rsid w:val="00E96D8B"/>
    <w:rsid w:val="00EC297E"/>
    <w:rsid w:val="00F23856"/>
    <w:rsid w:val="00F443F7"/>
    <w:rsid w:val="00F44460"/>
    <w:rsid w:val="00FF36D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ADC"/>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Corpo">
    <w:name w:val="Corpo"/>
    <w:basedOn w:val="Normal"/>
    <w:next w:val="Normal"/>
    <w:rsid w:val="00806ADC"/>
    <w:pPr>
      <w:widowControl w:val="0"/>
      <w:spacing w:after="714" w:line="360" w:lineRule="exact"/>
      <w:ind w:firstLine="2302"/>
      <w:jc w:val="both"/>
    </w:pPr>
    <w:rPr>
      <w:rFonts w:ascii="Arial" w:hAnsi="Arial"/>
      <w:snapToGrid w:val="0"/>
      <w:color w:val="000000"/>
      <w:sz w:val="24"/>
    </w:rPr>
  </w:style>
  <w:style w:type="paragraph" w:styleId="NormalWeb">
    <w:name w:val="Normal (Web)"/>
    <w:basedOn w:val="Normal"/>
    <w:uiPriority w:val="99"/>
    <w:semiHidden/>
    <w:unhideWhenUsed/>
    <w:rsid w:val="00C014A3"/>
    <w:pPr>
      <w:spacing w:before="100" w:beforeAutospacing="1" w:after="100" w:afterAutospacing="1"/>
    </w:pPr>
    <w:rPr>
      <w:sz w:val="24"/>
      <w:szCs w:val="24"/>
    </w:rPr>
  </w:style>
  <w:style w:type="paragraph" w:styleId="Cabealho">
    <w:name w:val="header"/>
    <w:basedOn w:val="Normal"/>
    <w:link w:val="CabealhoChar"/>
    <w:unhideWhenUsed/>
    <w:rsid w:val="008C7A18"/>
    <w:pPr>
      <w:tabs>
        <w:tab w:val="center" w:pos="4252"/>
        <w:tab w:val="right" w:pos="8504"/>
      </w:tabs>
    </w:pPr>
  </w:style>
  <w:style w:type="character" w:customStyle="1" w:styleId="CabealhoChar">
    <w:name w:val="Cabeçalho Char"/>
    <w:basedOn w:val="Fontepargpadro"/>
    <w:link w:val="Cabealho"/>
    <w:rsid w:val="008C7A18"/>
    <w:rPr>
      <w:rFonts w:ascii="Times New Roman" w:eastAsia="Times New Roman" w:hAnsi="Times New Roman" w:cs="Times New Roman"/>
      <w:sz w:val="20"/>
      <w:szCs w:val="20"/>
      <w:lang w:eastAsia="pt-BR"/>
    </w:rPr>
  </w:style>
  <w:style w:type="paragraph" w:styleId="Rodap">
    <w:name w:val="footer"/>
    <w:basedOn w:val="Normal"/>
    <w:link w:val="RodapChar"/>
    <w:unhideWhenUsed/>
    <w:rsid w:val="008C7A18"/>
    <w:pPr>
      <w:tabs>
        <w:tab w:val="center" w:pos="4252"/>
        <w:tab w:val="right" w:pos="8504"/>
      </w:tabs>
    </w:pPr>
  </w:style>
  <w:style w:type="character" w:customStyle="1" w:styleId="RodapChar">
    <w:name w:val="Rodapé Char"/>
    <w:basedOn w:val="Fontepargpadro"/>
    <w:link w:val="Rodap"/>
    <w:uiPriority w:val="99"/>
    <w:rsid w:val="008C7A18"/>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F44460"/>
    <w:rPr>
      <w:rFonts w:ascii="Segoe UI" w:hAnsi="Segoe UI" w:cs="Segoe UI"/>
      <w:sz w:val="18"/>
      <w:szCs w:val="18"/>
    </w:rPr>
  </w:style>
  <w:style w:type="character" w:customStyle="1" w:styleId="TextodebaloChar">
    <w:name w:val="Texto de balão Char"/>
    <w:basedOn w:val="Fontepargpadro"/>
    <w:link w:val="Textodebalo"/>
    <w:uiPriority w:val="99"/>
    <w:semiHidden/>
    <w:rsid w:val="00F44460"/>
    <w:rPr>
      <w:rFonts w:ascii="Segoe UI" w:eastAsia="Times New Roman" w:hAnsi="Segoe UI" w:cs="Segoe UI"/>
      <w:sz w:val="18"/>
      <w:szCs w:val="18"/>
      <w:lang w:eastAsia="pt-BR"/>
    </w:rPr>
  </w:style>
  <w:style w:type="character" w:styleId="Hyperlink">
    <w:name w:val="Hyperlink"/>
    <w:basedOn w:val="Fontepargpadro"/>
    <w:uiPriority w:val="99"/>
    <w:semiHidden/>
    <w:unhideWhenUsed/>
    <w:rsid w:val="0085570B"/>
    <w:rPr>
      <w:color w:val="0000FF"/>
      <w:u w:val="single"/>
    </w:rPr>
  </w:style>
</w:styles>
</file>

<file path=word/webSettings.xml><?xml version="1.0" encoding="utf-8"?>
<w:webSettings xmlns:r="http://schemas.openxmlformats.org/officeDocument/2006/relationships" xmlns:w="http://schemas.openxmlformats.org/wordprocessingml/2006/main">
  <w:divs>
    <w:div w:id="434595886">
      <w:bodyDiv w:val="1"/>
      <w:marLeft w:val="0"/>
      <w:marRight w:val="0"/>
      <w:marTop w:val="0"/>
      <w:marBottom w:val="0"/>
      <w:divBdr>
        <w:top w:val="none" w:sz="0" w:space="0" w:color="auto"/>
        <w:left w:val="none" w:sz="0" w:space="0" w:color="auto"/>
        <w:bottom w:val="none" w:sz="0" w:space="0" w:color="auto"/>
        <w:right w:val="none" w:sz="0" w:space="0" w:color="auto"/>
      </w:divBdr>
    </w:div>
    <w:div w:id="1200554227">
      <w:bodyDiv w:val="1"/>
      <w:marLeft w:val="0"/>
      <w:marRight w:val="0"/>
      <w:marTop w:val="0"/>
      <w:marBottom w:val="0"/>
      <w:divBdr>
        <w:top w:val="none" w:sz="0" w:space="0" w:color="auto"/>
        <w:left w:val="none" w:sz="0" w:space="0" w:color="auto"/>
        <w:bottom w:val="none" w:sz="0" w:space="0" w:color="auto"/>
        <w:right w:val="none" w:sz="0" w:space="0" w:color="auto"/>
      </w:divBdr>
    </w:div>
    <w:div w:id="1363287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lanalto.gov.br/ccivil_03/_Ato2015-2018/2015/Lei/L13154.ht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318</TotalTime>
  <Pages>3</Pages>
  <Words>746</Words>
  <Characters>4034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18</cp:revision>
  <cp:lastPrinted>2018-03-27T14:55:00Z</cp:lastPrinted>
  <dcterms:created xsi:type="dcterms:W3CDTF">2018-03-27T14:44:00Z</dcterms:created>
  <dcterms:modified xsi:type="dcterms:W3CDTF">2018-09-11T12:51:00Z</dcterms:modified>
</cp:coreProperties>
</file>