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E08129" w14:textId="0ED0986A" w:rsidR="00D062DC" w:rsidRPr="00A64DCA" w:rsidRDefault="00D062DC" w:rsidP="00D062DC">
      <w:pPr>
        <w:spacing w:after="0" w:line="36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</w:pPr>
      <w:r w:rsidRPr="00D062DC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LEI Nº2.86</w:t>
      </w:r>
      <w:r w:rsidR="00037958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2</w:t>
      </w:r>
      <w:r w:rsidRPr="00D062DC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/2024</w:t>
      </w:r>
    </w:p>
    <w:p w14:paraId="489CCA0B" w14:textId="77777777" w:rsidR="00D062DC" w:rsidRPr="00D062DC" w:rsidRDefault="00D062DC" w:rsidP="00D062DC">
      <w:pPr>
        <w:spacing w:after="0" w:line="240" w:lineRule="auto"/>
        <w:ind w:left="4111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pt-BR"/>
          <w14:ligatures w14:val="none"/>
        </w:rPr>
      </w:pPr>
      <w:bookmarkStart w:id="0" w:name="_Hlk169678258"/>
      <w:r w:rsidRPr="00D062DC">
        <w:rPr>
          <w:rFonts w:ascii="Arial" w:eastAsia="Times New Roman" w:hAnsi="Arial" w:cs="Arial"/>
          <w:bCs/>
          <w:kern w:val="0"/>
          <w:sz w:val="24"/>
          <w:szCs w:val="24"/>
          <w:lang w:eastAsia="pt-BR"/>
          <w14:ligatures w14:val="none"/>
        </w:rPr>
        <w:t xml:space="preserve">Altera o inciso II do </w:t>
      </w:r>
      <w:r w:rsidRPr="00D062DC">
        <w:rPr>
          <w:rFonts w:ascii="Arial" w:eastAsia="Times New Roman" w:hAnsi="Arial" w:cs="Arial"/>
          <w:bCs/>
          <w:color w:val="040C28"/>
          <w:kern w:val="0"/>
          <w:sz w:val="24"/>
          <w:szCs w:val="24"/>
          <w:lang w:eastAsia="pt-BR"/>
          <w14:ligatures w14:val="none"/>
        </w:rPr>
        <w:t xml:space="preserve">§3° do </w:t>
      </w:r>
      <w:r w:rsidRPr="00D062DC">
        <w:rPr>
          <w:rFonts w:ascii="Arial" w:eastAsia="Times New Roman" w:hAnsi="Arial" w:cs="Arial"/>
          <w:bCs/>
          <w:kern w:val="0"/>
          <w:sz w:val="24"/>
          <w:szCs w:val="24"/>
          <w:lang w:eastAsia="pt-BR"/>
          <w14:ligatures w14:val="none"/>
        </w:rPr>
        <w:t xml:space="preserve">Art. 1° </w:t>
      </w:r>
      <w:r w:rsidRPr="00D062DC">
        <w:rPr>
          <w:rFonts w:ascii="Arial" w:eastAsia="Times New Roman" w:hAnsi="Arial" w:cs="Arial"/>
          <w:bCs/>
          <w:color w:val="040C28"/>
          <w:kern w:val="0"/>
          <w:sz w:val="24"/>
          <w:szCs w:val="24"/>
          <w:lang w:eastAsia="pt-BR"/>
          <w14:ligatures w14:val="none"/>
        </w:rPr>
        <w:t xml:space="preserve">e §1° do Art. 7° da </w:t>
      </w:r>
      <w:r w:rsidRPr="00D062DC">
        <w:rPr>
          <w:rFonts w:ascii="Arial" w:eastAsia="Times New Roman" w:hAnsi="Arial" w:cs="Arial"/>
          <w:bCs/>
          <w:kern w:val="0"/>
          <w:sz w:val="24"/>
          <w:szCs w:val="24"/>
          <w:lang w:eastAsia="pt-BR"/>
          <w14:ligatures w14:val="none"/>
        </w:rPr>
        <w:t>Lei Municipal nº 2.475/2013</w:t>
      </w:r>
      <w:r w:rsidRPr="00D062DC">
        <w:rPr>
          <w:rFonts w:ascii="Arial" w:eastAsia="Times New Roman" w:hAnsi="Arial" w:cs="Arial"/>
          <w:bCs/>
          <w:color w:val="040C28"/>
          <w:kern w:val="0"/>
          <w:sz w:val="24"/>
          <w:szCs w:val="24"/>
          <w:lang w:eastAsia="pt-BR"/>
          <w14:ligatures w14:val="none"/>
        </w:rPr>
        <w:t xml:space="preserve">, </w:t>
      </w:r>
      <w:r w:rsidRPr="00D062DC">
        <w:rPr>
          <w:rFonts w:ascii="Arial" w:eastAsia="Times New Roman" w:hAnsi="Arial" w:cs="Arial"/>
          <w:bCs/>
          <w:kern w:val="0"/>
          <w:sz w:val="24"/>
          <w:szCs w:val="24"/>
          <w:lang w:eastAsia="pt-BR"/>
          <w14:ligatures w14:val="none"/>
        </w:rPr>
        <w:t>que dispõe sobre instituir regras, critérios técnicos e procedimentos para avaliação e depreciação dos bens pertencentes ao patrimônio da Prefeitura Municipal de Clevelândia e dá outras providências.</w:t>
      </w:r>
    </w:p>
    <w:bookmarkEnd w:id="0"/>
    <w:p w14:paraId="0FCCC8D3" w14:textId="77777777" w:rsidR="00D062DC" w:rsidRPr="00D062DC" w:rsidRDefault="00D062DC" w:rsidP="00D062DC">
      <w:pPr>
        <w:spacing w:after="0" w:line="276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pt-BR"/>
          <w14:ligatures w14:val="none"/>
        </w:rPr>
      </w:pPr>
    </w:p>
    <w:p w14:paraId="3E40F901" w14:textId="77777777" w:rsidR="00D062DC" w:rsidRPr="00D062DC" w:rsidRDefault="00D062DC" w:rsidP="00D062DC">
      <w:pPr>
        <w:spacing w:after="0" w:line="276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D062DC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 Poder Legislativo de Clevelândia, Estado do Paraná, aprova e eu, Prefeita Municipal, sanciono a seguinte lei:</w:t>
      </w:r>
    </w:p>
    <w:p w14:paraId="5D9D7799" w14:textId="77777777" w:rsidR="00D062DC" w:rsidRPr="00D062DC" w:rsidRDefault="00D062DC" w:rsidP="00D062DC">
      <w:pPr>
        <w:spacing w:after="0" w:line="276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</w:pPr>
    </w:p>
    <w:p w14:paraId="7D02196C" w14:textId="77777777" w:rsidR="00D062DC" w:rsidRPr="00D062DC" w:rsidRDefault="00D062DC" w:rsidP="00D062DC">
      <w:pPr>
        <w:spacing w:after="0" w:line="276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D062DC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Art. 1º</w:t>
      </w:r>
      <w:r w:rsidRPr="00D062DC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Altera o inciso II, do parágrafo 3° do Art. 1º, da Lei Municipal nº 2.475/2013, de 20 de agosto, que passará a vigorar com a seguinte redação: </w:t>
      </w:r>
    </w:p>
    <w:p w14:paraId="54963334" w14:textId="77777777" w:rsidR="00D062DC" w:rsidRPr="00D062DC" w:rsidRDefault="00D062DC" w:rsidP="00D062DC">
      <w:pPr>
        <w:spacing w:after="0" w:line="276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21372C2E" w14:textId="77777777" w:rsidR="00D062DC" w:rsidRPr="00D062DC" w:rsidRDefault="00D062DC" w:rsidP="00D062DC">
      <w:pPr>
        <w:spacing w:after="0" w:line="276" w:lineRule="auto"/>
        <w:ind w:left="2835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D062DC">
        <w:rPr>
          <w:rFonts w:ascii="Arial" w:eastAsia="Times New Roman" w:hAnsi="Arial" w:cs="Arial"/>
          <w:kern w:val="0"/>
          <w:sz w:val="24"/>
          <w:szCs w:val="24"/>
          <w:shd w:val="clear" w:color="auto" w:fill="FFFFFF"/>
          <w:lang w:eastAsia="pt-BR"/>
          <w14:ligatures w14:val="none"/>
        </w:rPr>
        <w:t xml:space="preserve">II - </w:t>
      </w:r>
      <w:proofErr w:type="gramStart"/>
      <w:r w:rsidRPr="00D062DC">
        <w:rPr>
          <w:rFonts w:ascii="Arial" w:eastAsia="Times New Roman" w:hAnsi="Arial" w:cs="Arial"/>
          <w:kern w:val="0"/>
          <w:sz w:val="24"/>
          <w:szCs w:val="24"/>
          <w:shd w:val="clear" w:color="auto" w:fill="FFFFFF"/>
          <w:lang w:eastAsia="pt-BR"/>
          <w14:ligatures w14:val="none"/>
        </w:rPr>
        <w:t>cujo</w:t>
      </w:r>
      <w:proofErr w:type="gramEnd"/>
      <w:r w:rsidRPr="00D062DC">
        <w:rPr>
          <w:rFonts w:ascii="Arial" w:eastAsia="Times New Roman" w:hAnsi="Arial" w:cs="Arial"/>
          <w:kern w:val="0"/>
          <w:sz w:val="24"/>
          <w:szCs w:val="24"/>
          <w:shd w:val="clear" w:color="auto" w:fill="FFFFFF"/>
          <w:lang w:eastAsia="pt-BR"/>
          <w14:ligatures w14:val="none"/>
        </w:rPr>
        <w:t xml:space="preserve"> custo de aquisição, valor recuperável ou valor reavaliado, seja inferior a</w:t>
      </w:r>
      <w:r w:rsidRPr="00D062DC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R$1.000,00 (mil reais), a ser reajustado anualmente conforme o Índice Geral de Mercadorias – IGPM. </w:t>
      </w:r>
    </w:p>
    <w:p w14:paraId="5CA6B5D4" w14:textId="77777777" w:rsidR="00D062DC" w:rsidRPr="00D062DC" w:rsidRDefault="00D062DC" w:rsidP="00D062DC">
      <w:pPr>
        <w:spacing w:after="0" w:line="276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029A6D0C" w14:textId="77777777" w:rsidR="00D062DC" w:rsidRPr="00D062DC" w:rsidRDefault="00D062DC" w:rsidP="00D062DC">
      <w:pPr>
        <w:spacing w:after="0" w:line="276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D062DC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Art. 2º</w:t>
      </w:r>
      <w:r w:rsidRPr="00D062DC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Altera o parágrafo 1° do Art. 7°, da Lei Municipal nº 2.475/2013 de 20 de agosto, que passará a vigorar com a seguinte redação: </w:t>
      </w:r>
    </w:p>
    <w:p w14:paraId="79560F77" w14:textId="77777777" w:rsidR="00D062DC" w:rsidRPr="00D062DC" w:rsidRDefault="00D062DC" w:rsidP="00D062DC">
      <w:pPr>
        <w:spacing w:after="0" w:line="276" w:lineRule="auto"/>
        <w:ind w:left="2835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D062DC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br/>
      </w:r>
      <w:r w:rsidRPr="00D062DC">
        <w:rPr>
          <w:rFonts w:ascii="Arial" w:eastAsia="Times New Roman" w:hAnsi="Arial" w:cs="Arial"/>
          <w:kern w:val="0"/>
          <w:sz w:val="24"/>
          <w:szCs w:val="24"/>
          <w:shd w:val="clear" w:color="auto" w:fill="FFFFFF"/>
          <w:lang w:eastAsia="pt-BR"/>
          <w14:ligatures w14:val="none"/>
        </w:rPr>
        <w:t>§ 1º Deverá ser adotado para cálculo dos encargos de depreciação, amortização e exaustão o método das quotas constantes, bem como os critérios definidos pela Secretaria da Receita Federal, por meio da Instrução Normativa nº 1.700, de 14 de março de 2.017, ou a que vier substitui-la, salvo disposição em contrário.</w:t>
      </w:r>
    </w:p>
    <w:p w14:paraId="759C4B94" w14:textId="77777777" w:rsidR="00D062DC" w:rsidRPr="00D062DC" w:rsidRDefault="00D062DC" w:rsidP="00D062DC">
      <w:pPr>
        <w:spacing w:after="0" w:line="276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080C6D92" w14:textId="77777777" w:rsidR="00D062DC" w:rsidRPr="00D062DC" w:rsidRDefault="00D062DC" w:rsidP="00D062DC">
      <w:pPr>
        <w:spacing w:after="0" w:line="276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D062DC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Art.3º</w:t>
      </w:r>
      <w:r w:rsidRPr="00D062DC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Esta Lei entrará em vigor na data de sua publicação. </w:t>
      </w:r>
    </w:p>
    <w:p w14:paraId="3CC7C302" w14:textId="0C978D2D" w:rsidR="00D062DC" w:rsidRPr="00D062DC" w:rsidRDefault="00D062DC" w:rsidP="00D062DC">
      <w:pPr>
        <w:spacing w:after="0" w:line="240" w:lineRule="auto"/>
        <w:ind w:left="4111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66EAAA96" w14:textId="2C9E07F5" w:rsidR="00D062DC" w:rsidRPr="006B1583" w:rsidRDefault="00D062DC" w:rsidP="00D062DC">
      <w:pPr>
        <w:spacing w:after="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21DA543F" w14:textId="45A41865" w:rsidR="00D062DC" w:rsidRPr="00D062DC" w:rsidRDefault="00D062DC" w:rsidP="00D062DC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</w:pPr>
      <w:r w:rsidRPr="00D062DC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GABINETE DA PREFEITA MUNICIPAL DE CLEVELÂNDIA, ESTADO DO PARANÁ EM 25 DE JUNHO DE 2024.</w:t>
      </w:r>
    </w:p>
    <w:p w14:paraId="4DB5E616" w14:textId="77777777" w:rsidR="00D062DC" w:rsidRPr="00D062DC" w:rsidRDefault="00D062DC" w:rsidP="00D062DC">
      <w:pPr>
        <w:spacing w:line="360" w:lineRule="auto"/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</w:rPr>
      </w:pPr>
    </w:p>
    <w:p w14:paraId="2DDF1316" w14:textId="77777777" w:rsidR="00D062DC" w:rsidRPr="00D062DC" w:rsidRDefault="00D062DC" w:rsidP="00D062DC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</w:rPr>
      </w:pPr>
      <w:r w:rsidRPr="00D062DC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</w:rPr>
        <w:t>Rafaela Martins Losi</w:t>
      </w:r>
    </w:p>
    <w:p w14:paraId="0D243E85" w14:textId="27253C92" w:rsidR="008E1D79" w:rsidRPr="00D062DC" w:rsidRDefault="00D062DC" w:rsidP="00D062D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062DC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</w:rPr>
        <w:t>Prefeita Municipal</w:t>
      </w:r>
    </w:p>
    <w:sectPr w:rsidR="008E1D79" w:rsidRPr="00D062DC" w:rsidSect="00D062DC">
      <w:headerReference w:type="default" r:id="rId4"/>
      <w:footerReference w:type="default" r:id="rId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B3E40D" w14:textId="77777777" w:rsidR="00000000" w:rsidRDefault="00000000">
    <w:pPr>
      <w:pStyle w:val="Rodap"/>
    </w:pPr>
    <w:r>
      <w:rPr>
        <w:noProof/>
      </w:rPr>
      <w:drawing>
        <wp:anchor distT="0" distB="0" distL="0" distR="0" simplePos="0" relativeHeight="251659264" behindDoc="0" locked="0" layoutInCell="1" allowOverlap="1" wp14:anchorId="68B1C60B" wp14:editId="070773AF">
          <wp:simplePos x="0" y="0"/>
          <wp:positionH relativeFrom="page">
            <wp:posOffset>1080135</wp:posOffset>
          </wp:positionH>
          <wp:positionV relativeFrom="paragraph">
            <wp:posOffset>171450</wp:posOffset>
          </wp:positionV>
          <wp:extent cx="5306495" cy="237744"/>
          <wp:effectExtent l="0" t="0" r="0" b="0"/>
          <wp:wrapTopAndBottom/>
          <wp:docPr id="3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3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06495" cy="2377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AAB875" w14:textId="77777777" w:rsidR="00000000" w:rsidRDefault="00000000">
    <w:pPr>
      <w:pStyle w:val="Cabealho"/>
    </w:pPr>
    <w:r w:rsidRPr="00D906F9">
      <w:rPr>
        <w:rFonts w:ascii="Times New Roman" w:eastAsia="Arial MT" w:hAnsi="Arial MT" w:cs="Arial MT"/>
        <w:noProof/>
        <w:kern w:val="0"/>
        <w:sz w:val="20"/>
        <w:lang w:val="pt-PT"/>
        <w14:ligatures w14:val="none"/>
      </w:rPr>
      <w:drawing>
        <wp:inline distT="0" distB="0" distL="0" distR="0" wp14:anchorId="493D69F0" wp14:editId="5415F055">
          <wp:extent cx="5393444" cy="1038605"/>
          <wp:effectExtent l="0" t="0" r="0" b="0"/>
          <wp:docPr id="118670235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93444" cy="1038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2DC"/>
    <w:rsid w:val="00037958"/>
    <w:rsid w:val="00201D13"/>
    <w:rsid w:val="005572B3"/>
    <w:rsid w:val="00896917"/>
    <w:rsid w:val="008E1D79"/>
    <w:rsid w:val="00D062DC"/>
    <w:rsid w:val="00D51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5E214"/>
  <w15:chartTrackingRefBased/>
  <w15:docId w15:val="{E1AEEDED-8739-4624-AD41-B4E97A5BB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62D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062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062DC"/>
  </w:style>
  <w:style w:type="paragraph" w:styleId="Rodap">
    <w:name w:val="footer"/>
    <w:basedOn w:val="Normal"/>
    <w:link w:val="RodapChar"/>
    <w:uiPriority w:val="99"/>
    <w:unhideWhenUsed/>
    <w:rsid w:val="00D062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062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219</Words>
  <Characters>1183</Characters>
  <Application>Microsoft Office Word</Application>
  <DocSecurity>0</DocSecurity>
  <Lines>9</Lines>
  <Paragraphs>2</Paragraphs>
  <ScaleCrop>false</ScaleCrop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 clevelandia</dc:creator>
  <cp:keywords/>
  <dc:description/>
  <cp:lastModifiedBy>prefeitura clevelandia</cp:lastModifiedBy>
  <cp:revision>2</cp:revision>
  <dcterms:created xsi:type="dcterms:W3CDTF">2024-06-25T14:01:00Z</dcterms:created>
  <dcterms:modified xsi:type="dcterms:W3CDTF">2024-06-25T14:03:00Z</dcterms:modified>
</cp:coreProperties>
</file>