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EMENDA AO PROJETO DE LEI  Nº 252/ 2026</w:t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3"/>
        <w:keepNext w:val="0"/>
        <w:spacing w:after="80" w:before="280" w:line="276" w:lineRule="auto"/>
        <w:ind w:left="0" w:firstLine="0"/>
        <w:rPr>
          <w:sz w:val="26"/>
          <w:szCs w:val="26"/>
        </w:rPr>
      </w:pPr>
      <w:bookmarkStart w:colFirst="0" w:colLast="0" w:name="_heading=h.ll1ddsqrps1i" w:id="0"/>
      <w:bookmarkEnd w:id="0"/>
      <w:r w:rsidDel="00000000" w:rsidR="00000000" w:rsidRPr="00000000">
        <w:rPr>
          <w:sz w:val="26"/>
          <w:szCs w:val="26"/>
          <w:rtl w:val="0"/>
        </w:rPr>
        <w:t xml:space="preserve">EMENDA ADITIVA</w:t>
      </w:r>
    </w:p>
    <w:p w:rsidR="00000000" w:rsidDel="00000000" w:rsidP="00000000" w:rsidRDefault="00000000" w:rsidRPr="00000000" w14:paraId="00000005">
      <w:pPr>
        <w:spacing w:after="240" w:before="240" w:line="276" w:lineRule="auto"/>
        <w:ind w:left="1984.251968503937" w:firstLine="0"/>
        <w:jc w:val="both"/>
        <w:rPr>
          <w:rFonts w:ascii="Arial" w:cs="Arial" w:eastAsia="Arial" w:hAnsi="Arial"/>
          <w:i w:val="1"/>
          <w:i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Ementa: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Acrescenta o §3º ao artigo 6º do Projeto de Lei nº 252/2026.</w:t>
      </w:r>
    </w:p>
    <w:p w:rsidR="00000000" w:rsidDel="00000000" w:rsidP="00000000" w:rsidRDefault="00000000" w:rsidRPr="00000000" w14:paraId="00000006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1º -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Fica acrescido o §3º ao artigo 6º do Projeto de Lei nº 252/2026, com a seguinte redação:</w:t>
      </w:r>
    </w:p>
    <w:p w:rsidR="00000000" w:rsidDel="00000000" w:rsidP="00000000" w:rsidRDefault="00000000" w:rsidRPr="00000000" w14:paraId="00000007">
      <w:pPr>
        <w:spacing w:after="240" w:before="240" w:line="276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6º (...)</w:t>
      </w:r>
    </w:p>
    <w:p w:rsidR="00000000" w:rsidDel="00000000" w:rsidP="00000000" w:rsidRDefault="00000000" w:rsidRPr="00000000" w14:paraId="00000008">
      <w:pPr>
        <w:spacing w:after="240" w:before="240" w:line="276" w:lineRule="auto"/>
        <w:ind w:left="1133.858267716535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§3º -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As revisões da tabela municipal de remuneração deverão ser previamente comunicadas ao Conselho Municipal de Saúde, assegurada a publicidade do ato e a possibilidade de manifestação do órgão no exercício do controle social das políticas públicas de saúde. </w:t>
      </w:r>
    </w:p>
    <w:p w:rsidR="00000000" w:rsidDel="00000000" w:rsidP="00000000" w:rsidRDefault="00000000" w:rsidRPr="00000000" w14:paraId="00000009">
      <w:pPr>
        <w:spacing w:after="240" w:before="240" w:line="276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276" w:lineRule="auto"/>
        <w:ind w:left="0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19 DIAS DO MÊS DE MAIO DE 2026. </w:t>
      </w:r>
    </w:p>
    <w:p w:rsidR="00000000" w:rsidDel="00000000" w:rsidP="00000000" w:rsidRDefault="00000000" w:rsidRPr="00000000" w14:paraId="0000000B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J U S T I F I C A T I V A</w:t>
      </w:r>
    </w:p>
    <w:p w:rsidR="00000000" w:rsidDel="00000000" w:rsidP="00000000" w:rsidRDefault="00000000" w:rsidRPr="00000000" w14:paraId="00000014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objetiva fortalecer os mecanismos de transparência e controle social relacionados às futuras revisões da tabela municipal de remuneração dos serviços complementares de saúde.</w:t>
      </w:r>
    </w:p>
    <w:p w:rsidR="00000000" w:rsidDel="00000000" w:rsidP="00000000" w:rsidRDefault="00000000" w:rsidRPr="00000000" w14:paraId="00000015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comunicação prévia ao Conselho Municipal de Saúde permitirá maior publicidade dos atos administrativos praticados pelo Poder Executivo, possibilitando acompanhamento institucional e fiscalização de eventuais distorções, inconsistências ou desproporcionalidades na definição dos reajustes aplicados à tabela municipal.</w:t>
      </w:r>
    </w:p>
    <w:p w:rsidR="00000000" w:rsidDel="00000000" w:rsidP="00000000" w:rsidRDefault="00000000" w:rsidRPr="00000000" w14:paraId="00000016">
      <w:pPr>
        <w:spacing w:after="240" w:before="240" w:line="276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19 DIAS DO MÊS DE MAIO DE 2026. </w:t>
      </w:r>
    </w:p>
    <w:p w:rsidR="00000000" w:rsidDel="00000000" w:rsidP="00000000" w:rsidRDefault="00000000" w:rsidRPr="00000000" w14:paraId="00000017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80" w:before="280" w:line="276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 </w:t>
      </w:r>
    </w:p>
    <w:p w:rsidR="00000000" w:rsidDel="00000000" w:rsidP="00000000" w:rsidRDefault="00000000" w:rsidRPr="00000000" w14:paraId="0000001C">
      <w:pPr>
        <w:spacing w:after="240" w:before="240" w:line="36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pgSz w:h="16839" w:w="11907" w:orient="portrait"/>
      <w:pgMar w:bottom="993" w:top="1134" w:left="1701" w:right="1304" w:header="68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bCs w:val="1"/>
        <w:sz w:val="24"/>
        <w:szCs w:val="24"/>
        <w:rtl w:val="0"/>
      </w:rPr>
      <w:t xml:space="preserve">Vereador Lucas Pires de Moraes</w:t>
    </w:r>
    <w:r w:rsidDel="00000000" w:rsidR="00000000" w:rsidRPr="00000000">
      <w:rPr>
        <w:rFonts w:ascii="Arial" w:cs="Arial" w:eastAsia="Arial" w:hAnsi="Arial"/>
        <w:sz w:val="22"/>
        <w:szCs w:val="22"/>
        <w:rtl w:val="0"/>
      </w:rPr>
      <w:br w:type="textWrapping"/>
      <w:t xml:space="preserve">Rua Maurício Barbosa Tavares Elias nº 314 - Gabinete 08 - Jd. Vergel de Una – Ibiúna-SP CEP - 18150-392</w:t>
    </w:r>
  </w:p>
  <w:p w:rsidR="00000000" w:rsidDel="00000000" w:rsidP="00000000" w:rsidRDefault="00000000" w:rsidRPr="00000000" w14:paraId="0000002B">
    <w:pPr>
      <w:tabs>
        <w:tab w:val="center" w:leader="none" w:pos="4419"/>
        <w:tab w:val="right" w:leader="none" w:pos="8838"/>
      </w:tabs>
      <w:jc w:val="center"/>
      <w:rPr/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Fone: (15) 99127-2207 / e-mail: lucaspires@ibiuna.sp.leg.br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113.0" w:type="dxa"/>
      <w:jc w:val="left"/>
      <w:tblInd w:w="74.0" w:type="dxa"/>
      <w:tblLayout w:type="fixed"/>
      <w:tblLook w:val="0000"/>
    </w:tblPr>
    <w:tblGrid>
      <w:gridCol w:w="1353"/>
      <w:gridCol w:w="7760"/>
      <w:tblGridChange w:id="0">
        <w:tblGrid>
          <w:gridCol w:w="1353"/>
          <w:gridCol w:w="7760"/>
        </w:tblGrid>
      </w:tblGridChange>
    </w:tblGrid>
    <w:tr>
      <w:trPr>
        <w:cantSplit w:val="0"/>
        <w:trHeight w:val="1951" w:hRule="atLeast"/>
        <w:tblHeader w:val="0"/>
      </w:trPr>
      <w:tc>
        <w:tcPr/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0" distR="0">
                <wp:extent cx="809625" cy="91440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9625" cy="914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  <w:rtl w:val="0"/>
            </w:rPr>
            <w:t xml:space="preserve">CÂMARA MUNICIPAL DA ESTÂNCIA TURÍSTICA DE IBIÚNA</w:t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  <w:rtl w:val="0"/>
            </w:rPr>
            <w:t xml:space="preserve">“Vereador Rubens Xavier de Lima”</w:t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88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Estado de São Paulo</w:t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Rua Maurício Barbosa Tavares Elias, 314– 18150-000 – Ibiúna – SP., - Fone/Fax: (15) 3241-1266</w:t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hyperlink r:id="rId2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www.camaraibiuna.sp.gov.br</w:t>
            </w:r>
          </w:hyperlink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- e-mail: </w:t>
          </w:r>
          <w:hyperlink r:id="rId3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camaraibiuna@camaraibiuna.sp.gov.br</w:t>
            </w:r>
          </w:hyperlink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widowControl w:val="0"/>
      <w:spacing w:line="288" w:lineRule="auto"/>
      <w:ind w:left="0" w:firstLine="0"/>
      <w:jc w:val="both"/>
    </w:pPr>
    <w:rPr>
      <w:rFonts w:ascii="Arial" w:cs="Arial" w:eastAsia="Arial" w:hAnsi="Arial"/>
      <w:sz w:val="24"/>
      <w:szCs w:val="24"/>
    </w:rPr>
  </w:style>
  <w:style w:type="paragraph" w:styleId="Heading2">
    <w:name w:val="heading 2"/>
    <w:basedOn w:val="Normal"/>
    <w:next w:val="Normal"/>
    <w:pPr>
      <w:keepNext w:val="1"/>
      <w:widowControl w:val="0"/>
      <w:spacing w:line="288" w:lineRule="auto"/>
      <w:ind w:left="0" w:firstLine="0"/>
      <w:jc w:val="both"/>
    </w:pPr>
    <w:rPr>
      <w:rFonts w:ascii="Arial" w:cs="Arial" w:eastAsia="Arial" w:hAnsi="Arial"/>
      <w:b w:val="1"/>
      <w:bCs w:val="1"/>
      <w:i w:val="1"/>
      <w:iCs w:val="1"/>
      <w:sz w:val="24"/>
      <w:szCs w:val="24"/>
      <w:u w:val="single"/>
    </w:rPr>
  </w:style>
  <w:style w:type="paragraph" w:styleId="Heading3">
    <w:name w:val="heading 3"/>
    <w:basedOn w:val="Normal"/>
    <w:next w:val="Normal"/>
    <w:pPr>
      <w:keepNext w:val="1"/>
      <w:spacing w:line="288" w:lineRule="auto"/>
      <w:ind w:left="2835" w:firstLine="0"/>
      <w:jc w:val="both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spacing w:line="288" w:lineRule="auto"/>
      <w:ind w:left="0" w:firstLine="0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spacing w:line="288" w:lineRule="auto"/>
      <w:ind w:left="0" w:firstLine="0"/>
      <w:jc w:val="both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spacing w:line="360" w:lineRule="auto"/>
      <w:ind w:left="0" w:firstLine="0"/>
      <w:jc w:val="both"/>
    </w:pPr>
    <w:rPr>
      <w:rFonts w:ascii="Arial" w:cs="Arial" w:eastAsia="Arial" w:hAnsi="Arial"/>
      <w:i w:val="1"/>
      <w:iCs w:val="1"/>
      <w:sz w:val="24"/>
      <w:szCs w:val="24"/>
    </w:rPr>
  </w:style>
  <w:style w:type="paragraph" w:styleId="Title">
    <w:name w:val="Title"/>
    <w:basedOn w:val="Normal"/>
    <w:next w:val="Normal"/>
    <w:pPr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i w:val="1"/>
      <w:iCs w:val="1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hyperlink" Target="http://www.camaraibiuna.sp.gov.br/" TargetMode="External"/><Relationship Id="rId3" Type="http://schemas.openxmlformats.org/officeDocument/2006/relationships/hyperlink" Target="mailto:camaraibiuna@camaraibiuna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bAzxXV5EeiNszhhVDlhT1fsbhA==">CgMxLjAyDmgubGwxZGRzcXJwczFpOAByITFyb1RoR0Y2RjVZMl9JZVRwd3E0dl9UWWg3bU8zc1NxTQ==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2025-07-02T13:44:27Z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5091e61c-7e9b-482a-a661-ea62e0dd9956</vt:lpwstr>
  </property>
  <property fmtid="{D5CDD505-2E9C-101B-9397-08002B2CF9AE}" pid="7" name="MSIP_Label_defa4170-0d19-0005-0004-bc88714345d2_ActionId">
    <vt:lpwstr>0c742752-0653-4257-b488-a33e2610d90c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0x0101005E49EE02640C84429CCE5A8D66DE8302</vt:lpwstr>
  </property>
</Properties>
</file>