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F7EE5" w14:textId="02D58506" w:rsidR="00371BC0" w:rsidRDefault="00000000">
      <w:pPr>
        <w:pStyle w:val="Ttulo1"/>
        <w:spacing w:after="267"/>
        <w:ind w:left="230" w:right="223"/>
      </w:pPr>
      <w:r>
        <w:t xml:space="preserve">PROJETO DE LEI Nº </w:t>
      </w:r>
      <w:r w:rsidR="00E53963">
        <w:t>109</w:t>
      </w:r>
      <w:r>
        <w:t xml:space="preserve">/2025 </w:t>
      </w:r>
    </w:p>
    <w:p w14:paraId="4D73C772" w14:textId="77777777" w:rsidR="00371BC0" w:rsidRDefault="00000000">
      <w:pPr>
        <w:spacing w:after="258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6DB7395A" w14:textId="77777777" w:rsidR="00371BC0" w:rsidRDefault="00000000">
      <w:pPr>
        <w:spacing w:after="261" w:line="251" w:lineRule="auto"/>
        <w:ind w:left="2845" w:right="0"/>
      </w:pPr>
      <w:r>
        <w:rPr>
          <w:b/>
        </w:rPr>
        <w:t xml:space="preserve">Institui o Projeto de Lei “Impacto Consciente: Araxá em Alerta” que dispõe sobre sanções administrativas para o consumo de substâncias entorpecentes em vias, praças e demais espaços públicos no município de Araxá, e dá outras providências. </w:t>
      </w:r>
    </w:p>
    <w:p w14:paraId="29202E4E" w14:textId="77777777" w:rsidR="00371BC0" w:rsidRDefault="00000000">
      <w:pPr>
        <w:ind w:left="-5" w:right="0"/>
      </w:pPr>
      <w:r>
        <w:t xml:space="preserve">A </w:t>
      </w:r>
      <w:r>
        <w:rPr>
          <w:b/>
        </w:rPr>
        <w:t>CÂMARA MUNICIPAL DE ARAXÁ</w:t>
      </w:r>
      <w:r>
        <w:t xml:space="preserve">, por proposição do </w:t>
      </w:r>
      <w:r>
        <w:rPr>
          <w:b/>
        </w:rPr>
        <w:t>Vereador Rodrigo Eduardo da Silva – Investigador Rodrigo</w:t>
      </w:r>
      <w:r>
        <w:t xml:space="preserve">, com a Graça de Deus aprova, e eu, Prefeito, sanciono e promulgo a seguinte Lei: </w:t>
      </w:r>
    </w:p>
    <w:p w14:paraId="529D1C82" w14:textId="77777777" w:rsidR="00371BC0" w:rsidRDefault="00000000">
      <w:pPr>
        <w:ind w:left="-5" w:right="0"/>
      </w:pPr>
      <w:r>
        <w:rPr>
          <w:b/>
        </w:rPr>
        <w:t>Art. 1º</w:t>
      </w:r>
      <w:r>
        <w:t xml:space="preserve"> Fica proibido o consumo de substâncias entorpecentes ou drogas ilícitas, nos espaços públicos do Município de Araxá, tais como ruas, praças, parques, terminais de transporte, áreas públicas de lazer e outros locais de livre circulação e convivência coletiva. </w:t>
      </w:r>
    </w:p>
    <w:p w14:paraId="705B8D93" w14:textId="77777777" w:rsidR="00371BC0" w:rsidRDefault="00000000">
      <w:pPr>
        <w:ind w:left="-5" w:right="0"/>
      </w:pPr>
      <w:r>
        <w:rPr>
          <w:b/>
        </w:rPr>
        <w:t>Art. 2º</w:t>
      </w:r>
      <w:r>
        <w:t xml:space="preserve"> O descumprimento do disposto nesta Lei sujeitará o infrator às seguintes penalidades administrativas: </w:t>
      </w:r>
    </w:p>
    <w:p w14:paraId="03534541" w14:textId="77777777" w:rsidR="00371BC0" w:rsidRDefault="00000000">
      <w:pPr>
        <w:numPr>
          <w:ilvl w:val="0"/>
          <w:numId w:val="1"/>
        </w:numPr>
        <w:ind w:right="0" w:hanging="137"/>
      </w:pPr>
      <w:r>
        <w:t xml:space="preserve">– Multa pecuniária, no valor inicial de R$ 500,00 (quinhentos reais); </w:t>
      </w:r>
    </w:p>
    <w:p w14:paraId="2C94840A" w14:textId="77777777" w:rsidR="00371BC0" w:rsidRDefault="00000000">
      <w:pPr>
        <w:numPr>
          <w:ilvl w:val="0"/>
          <w:numId w:val="1"/>
        </w:numPr>
        <w:ind w:right="0" w:hanging="137"/>
      </w:pPr>
      <w:r>
        <w:t xml:space="preserve">– Em caso de reincidência ou se o consumo for flagrado nas imediações de escolas, creches, hospitais, centros de saúde ou locais de grande circulação de pessoas, o valor da multa será dobrado. </w:t>
      </w:r>
    </w:p>
    <w:p w14:paraId="589A3AAA" w14:textId="77777777" w:rsidR="00371BC0" w:rsidRDefault="00000000">
      <w:pPr>
        <w:ind w:left="-5" w:right="0"/>
      </w:pPr>
      <w:r>
        <w:t xml:space="preserve">§ 1º Em se tratando de adolescente, os pais ou responsáveis legais serão responsabilizados pela quitação da penalidade, nos termos do Estatuto da Criança e do Adolescente (Lei nº 8.069/1990), sem prejuízo de outras medidas cabíveis. </w:t>
      </w:r>
    </w:p>
    <w:p w14:paraId="2FC98418" w14:textId="77777777" w:rsidR="00371BC0" w:rsidRDefault="00000000">
      <w:pPr>
        <w:ind w:left="-5" w:right="0"/>
      </w:pPr>
      <w:r>
        <w:t xml:space="preserve">§ 2º O valor da multa poderá ser atualizado anualmente por decreto do Poder Executivo, com base na variação do IPCA. </w:t>
      </w:r>
    </w:p>
    <w:p w14:paraId="60DD5B9E" w14:textId="77777777" w:rsidR="00371BC0" w:rsidRDefault="00000000">
      <w:pPr>
        <w:ind w:left="-5" w:right="0"/>
      </w:pPr>
      <w:r>
        <w:rPr>
          <w:b/>
        </w:rPr>
        <w:t>Art. 3º</w:t>
      </w:r>
      <w:r>
        <w:t xml:space="preserve"> A aplicação da multa será suspensa caso o infrator comprove, de forma voluntária e documental, seu ingresso em programa de tratamento para dependência química, público ou privado, desde que referendado por profissional habilitado. </w:t>
      </w:r>
    </w:p>
    <w:p w14:paraId="2710A081" w14:textId="77777777" w:rsidR="00371BC0" w:rsidRDefault="00000000">
      <w:pPr>
        <w:ind w:left="-5" w:right="0"/>
      </w:pPr>
      <w:r>
        <w:rPr>
          <w:b/>
        </w:rPr>
        <w:t>Art. 4º</w:t>
      </w:r>
      <w:r>
        <w:t xml:space="preserve"> O infrator terá direito ao contraditório e à ampla defesa, podendo apresentar recurso no prazo de 15 (quinze) dias úteis, contados da notificação da infração. </w:t>
      </w:r>
    </w:p>
    <w:p w14:paraId="43EA421D" w14:textId="77777777" w:rsidR="00371BC0" w:rsidRDefault="00000000">
      <w:pPr>
        <w:ind w:left="-5" w:right="0"/>
      </w:pPr>
      <w:r>
        <w:t xml:space="preserve">§ 1º O recurso será julgado por uma Junta Administrativa Municipal a ser instituída por ato do Poder Executivo, composta por representantes da Secretaria de Ação Social, da Saúde, da Segurança Pública e da Procuradoria Municipal. Cabe ressaltar que em caso de não pagamento a multa virará dívida ativa (semelhante ao que ocorre com o IPTU) </w:t>
      </w:r>
    </w:p>
    <w:p w14:paraId="0CF736CB" w14:textId="77777777" w:rsidR="00371BC0" w:rsidRDefault="00000000">
      <w:pPr>
        <w:spacing w:after="0" w:line="259" w:lineRule="auto"/>
        <w:ind w:left="0" w:right="0" w:firstLine="0"/>
        <w:jc w:val="left"/>
      </w:pPr>
      <w:r>
        <w:lastRenderedPageBreak/>
        <w:t xml:space="preserve"> </w:t>
      </w:r>
    </w:p>
    <w:p w14:paraId="02FDBE93" w14:textId="77777777" w:rsidR="00371BC0" w:rsidRDefault="00000000">
      <w:pPr>
        <w:ind w:left="-5" w:right="0"/>
      </w:pPr>
      <w:r>
        <w:t xml:space="preserve">§ 2º A Junta Administrativa também será responsável por sugerir encaminhamentos sociais para os infratores em situação de rua ou vulnerabilidade. </w:t>
      </w:r>
    </w:p>
    <w:p w14:paraId="5B84C30D" w14:textId="77777777" w:rsidR="00371BC0" w:rsidRDefault="00000000">
      <w:pPr>
        <w:ind w:left="-5" w:right="0"/>
      </w:pPr>
      <w:r>
        <w:rPr>
          <w:b/>
        </w:rPr>
        <w:t>Art. 5º</w:t>
      </w:r>
      <w:r>
        <w:t xml:space="preserve"> O produto arrecadado com as multas aplicadas nos termos desta Lei será destinado exclusivamente: </w:t>
      </w:r>
    </w:p>
    <w:p w14:paraId="0F3BA5AA" w14:textId="77777777" w:rsidR="00371BC0" w:rsidRDefault="00000000">
      <w:pPr>
        <w:numPr>
          <w:ilvl w:val="0"/>
          <w:numId w:val="2"/>
        </w:numPr>
        <w:ind w:right="0"/>
      </w:pPr>
      <w:r>
        <w:t xml:space="preserve">– Ao custeio de programas municipais de prevenção ao uso de drogas e promoção de saúde mental; </w:t>
      </w:r>
    </w:p>
    <w:p w14:paraId="7E4F305D" w14:textId="77777777" w:rsidR="00371BC0" w:rsidRDefault="00000000">
      <w:pPr>
        <w:numPr>
          <w:ilvl w:val="0"/>
          <w:numId w:val="2"/>
        </w:numPr>
        <w:ind w:right="0"/>
      </w:pPr>
      <w:r>
        <w:t xml:space="preserve">– Ao financiamento de entidades assistenciais conveniadas que atuam na reabilitação de dependentes químicos; </w:t>
      </w:r>
    </w:p>
    <w:p w14:paraId="3EFF562C" w14:textId="77777777" w:rsidR="00371BC0" w:rsidRDefault="00000000">
      <w:pPr>
        <w:numPr>
          <w:ilvl w:val="0"/>
          <w:numId w:val="2"/>
        </w:numPr>
        <w:ind w:right="0"/>
      </w:pPr>
      <w:r>
        <w:t xml:space="preserve">– Ao apoio de ações conjuntas com a Secretaria de Ação Social voltadas à população em situação de rua. </w:t>
      </w:r>
    </w:p>
    <w:p w14:paraId="6499AF86" w14:textId="77777777" w:rsidR="00371BC0" w:rsidRDefault="00000000">
      <w:pPr>
        <w:ind w:left="-5" w:right="0"/>
      </w:pPr>
      <w:r>
        <w:t xml:space="preserve">Art. 6º O Poder Executivo poderá firmar convênios com a Polícia Militar e demais órgãos públicos para fins de fiscalização, aplicação das penalidades e monitoramento da Lei. </w:t>
      </w:r>
    </w:p>
    <w:p w14:paraId="76EF83D7" w14:textId="77777777" w:rsidR="00371BC0" w:rsidRDefault="00000000">
      <w:pPr>
        <w:ind w:left="-5" w:right="0"/>
      </w:pPr>
      <w:r>
        <w:t xml:space="preserve">Art. 7º Esta Lei será regulamentada no prazo de até 60 (sessenta) dias a contar de sua publicação, devendo o regulamento definir critérios técnicos, operacionais e jurídicos para sua execução. </w:t>
      </w:r>
    </w:p>
    <w:p w14:paraId="5DA1B8FA" w14:textId="77777777" w:rsidR="00371BC0" w:rsidRDefault="00000000">
      <w:pPr>
        <w:ind w:left="-5" w:right="0"/>
      </w:pPr>
      <w:r>
        <w:t xml:space="preserve">Art. 8º Esta Lei entra em vigor na data de sua publicação. </w:t>
      </w:r>
    </w:p>
    <w:p w14:paraId="204241FD" w14:textId="77777777" w:rsidR="00371BC0" w:rsidRDefault="00000000">
      <w:pPr>
        <w:spacing w:after="254" w:line="259" w:lineRule="auto"/>
        <w:ind w:left="0" w:right="1" w:firstLine="0"/>
        <w:jc w:val="center"/>
      </w:pPr>
      <w:r>
        <w:t xml:space="preserve">Araxá, 03/06/2025. </w:t>
      </w:r>
    </w:p>
    <w:p w14:paraId="28EA415B" w14:textId="77777777" w:rsidR="00371BC0" w:rsidRDefault="00000000">
      <w:pPr>
        <w:spacing w:after="262" w:line="259" w:lineRule="auto"/>
        <w:ind w:left="0" w:right="0" w:firstLine="0"/>
        <w:jc w:val="left"/>
      </w:pPr>
      <w:r>
        <w:t xml:space="preserve"> </w:t>
      </w:r>
    </w:p>
    <w:p w14:paraId="3DDA0D9C" w14:textId="77777777" w:rsidR="00371BC0" w:rsidRDefault="00000000">
      <w:pPr>
        <w:pStyle w:val="Ttulo1"/>
        <w:spacing w:after="261"/>
        <w:ind w:left="230" w:right="228"/>
      </w:pPr>
      <w:r>
        <w:t xml:space="preserve">RODRIGO EDUARDO DA SILVA – INVESTIGADOR RODRIGO VEREADOR – PROGRESSISTAS </w:t>
      </w:r>
    </w:p>
    <w:p w14:paraId="7148F36F" w14:textId="77777777" w:rsidR="00371BC0" w:rsidRDefault="00000000">
      <w:pPr>
        <w:spacing w:after="254" w:line="259" w:lineRule="auto"/>
        <w:ind w:left="0" w:right="0" w:firstLine="0"/>
        <w:jc w:val="left"/>
      </w:pPr>
      <w:r>
        <w:t xml:space="preserve"> </w:t>
      </w:r>
    </w:p>
    <w:p w14:paraId="16AFDA65" w14:textId="77777777" w:rsidR="00371BC0" w:rsidRDefault="00000000">
      <w:pPr>
        <w:spacing w:after="256" w:line="259" w:lineRule="auto"/>
        <w:ind w:left="0" w:right="0" w:firstLine="0"/>
        <w:jc w:val="left"/>
      </w:pPr>
      <w:r>
        <w:t xml:space="preserve"> </w:t>
      </w:r>
    </w:p>
    <w:p w14:paraId="735A0BE9" w14:textId="77777777" w:rsidR="00371BC0" w:rsidRDefault="00000000">
      <w:pPr>
        <w:spacing w:after="256" w:line="259" w:lineRule="auto"/>
        <w:ind w:left="0" w:right="0" w:firstLine="0"/>
        <w:jc w:val="left"/>
      </w:pPr>
      <w:r>
        <w:t xml:space="preserve"> </w:t>
      </w:r>
    </w:p>
    <w:p w14:paraId="6087E4D3" w14:textId="77777777" w:rsidR="00371BC0" w:rsidRDefault="00000000">
      <w:pPr>
        <w:spacing w:after="254" w:line="259" w:lineRule="auto"/>
        <w:ind w:left="0" w:right="0" w:firstLine="0"/>
        <w:jc w:val="left"/>
      </w:pPr>
      <w:r>
        <w:t xml:space="preserve"> </w:t>
      </w:r>
    </w:p>
    <w:p w14:paraId="5862642B" w14:textId="77777777" w:rsidR="00371BC0" w:rsidRDefault="00000000">
      <w:pPr>
        <w:spacing w:after="256" w:line="259" w:lineRule="auto"/>
        <w:ind w:left="0" w:right="0" w:firstLine="0"/>
        <w:jc w:val="left"/>
      </w:pPr>
      <w:r>
        <w:t xml:space="preserve"> </w:t>
      </w:r>
    </w:p>
    <w:p w14:paraId="51A9A694" w14:textId="77777777" w:rsidR="00371BC0" w:rsidRDefault="00000000">
      <w:pPr>
        <w:spacing w:after="257" w:line="259" w:lineRule="auto"/>
        <w:ind w:left="0" w:right="0" w:firstLine="0"/>
        <w:jc w:val="left"/>
      </w:pPr>
      <w:r>
        <w:t xml:space="preserve"> </w:t>
      </w:r>
    </w:p>
    <w:p w14:paraId="74685740" w14:textId="77777777" w:rsidR="00371BC0" w:rsidRDefault="00000000">
      <w:pPr>
        <w:spacing w:after="254" w:line="259" w:lineRule="auto"/>
        <w:ind w:left="0" w:right="0" w:firstLine="0"/>
        <w:jc w:val="left"/>
      </w:pPr>
      <w:r>
        <w:t xml:space="preserve"> </w:t>
      </w:r>
    </w:p>
    <w:p w14:paraId="22A54C2B" w14:textId="099D97FD" w:rsidR="00371BC0" w:rsidRDefault="00000000" w:rsidP="00E53963">
      <w:pPr>
        <w:spacing w:after="256" w:line="259" w:lineRule="auto"/>
        <w:ind w:left="0" w:right="0" w:firstLine="0"/>
        <w:jc w:val="left"/>
      </w:pPr>
      <w:r>
        <w:lastRenderedPageBreak/>
        <w:t xml:space="preserve"> </w:t>
      </w:r>
    </w:p>
    <w:p w14:paraId="3A67E417" w14:textId="77777777" w:rsidR="00371BC0" w:rsidRDefault="00000000">
      <w:pPr>
        <w:spacing w:after="261" w:line="251" w:lineRule="auto"/>
        <w:ind w:left="-5" w:right="0"/>
      </w:pPr>
      <w:r>
        <w:rPr>
          <w:b/>
        </w:rPr>
        <w:t xml:space="preserve">JUSTIFICATIVA </w:t>
      </w:r>
    </w:p>
    <w:p w14:paraId="3EA6115C" w14:textId="77777777" w:rsidR="00371BC0" w:rsidRDefault="00000000">
      <w:pPr>
        <w:spacing w:after="0"/>
        <w:ind w:left="-15" w:right="0" w:firstLine="708"/>
      </w:pPr>
      <w:r>
        <w:t xml:space="preserve">O presente Projeto de Lei propõe um instrumento legal que visa coibir o uso indiscriminado de drogas em locais públicos de Araxá, em especial nas imediações de escolas, praças e áreas de convívio comunitário, onde crianças, adolescentes e famílias circulam diariamente. A medida não se pretende </w:t>
      </w:r>
      <w:proofErr w:type="spellStart"/>
      <w:r>
        <w:t>criminalizante</w:t>
      </w:r>
      <w:proofErr w:type="spellEnd"/>
      <w:r>
        <w:t xml:space="preserve">, mas sim educativa, preventiva e de proteção social. </w:t>
      </w:r>
    </w:p>
    <w:p w14:paraId="03F4C972" w14:textId="77777777" w:rsidR="00371BC0" w:rsidRDefault="00000000">
      <w:pPr>
        <w:spacing w:after="0"/>
        <w:ind w:left="-15" w:right="0" w:firstLine="708"/>
      </w:pPr>
      <w:r>
        <w:t xml:space="preserve">Ao instituir sanções administrativas ao consumo de entorpecentes em locais públicos, o Município de Araxá se alinha à Lei Federal nº 11.343/2006 (Lei de Drogas), que, embora descriminalize o porte para uso pessoal, prevê medidas educativas e restritivas de direitos. Além disso, a proposta respeita o Estatuto da Criança e do Adolescente, que impõe ao poder público o dever de assegurar um ambiente seguro e livre de riscos ao pleno desenvolvimento de crianças e adolescentes. </w:t>
      </w:r>
    </w:p>
    <w:p w14:paraId="60E0D7C7" w14:textId="77777777" w:rsidR="00371BC0" w:rsidRDefault="00000000">
      <w:pPr>
        <w:spacing w:after="0"/>
        <w:ind w:left="-15" w:right="0" w:firstLine="708"/>
      </w:pPr>
      <w:r>
        <w:t xml:space="preserve">Importante destacar que legislações como esta já se mostraram exitosas em outros municípios como Balneário Camboriú (SC), onde a medida surtiu efeitos significativos na redução da exposição pública ao uso de drogas, na reorganização do espaço urbano e no fortalecimento da sensação de segurança da população. </w:t>
      </w:r>
    </w:p>
    <w:p w14:paraId="2CC2E46E" w14:textId="77777777" w:rsidR="00371BC0" w:rsidRDefault="00000000">
      <w:pPr>
        <w:spacing w:after="0"/>
        <w:ind w:left="-15" w:right="0" w:firstLine="708"/>
      </w:pPr>
      <w:r>
        <w:t xml:space="preserve">É importante esclarecer que, diferentemente do que parte da opinião pública acredita, não são apenas moradores em situação de rua que fazem uso de drogas em locais públicos. Frequentemente, adolescentes e jovens de todas as classes sociais, inclusive das mais abastadas, são flagrados consumindo entorpecentes, o que revela a amplitude e a gravidade do problema. A maconha, muitas vezes tratada com naturalidade, é comprovadamente a porta de entrada para o consumo de substâncias mais fortes e danosas à saúde física e mental. A banalização do uso público, portanto, contribui para normalizar condutas que podem evoluir para quadros severos de dependência. </w:t>
      </w:r>
    </w:p>
    <w:p w14:paraId="4BC22275" w14:textId="77777777" w:rsidR="00371BC0" w:rsidRDefault="00000000">
      <w:pPr>
        <w:spacing w:after="0"/>
        <w:ind w:left="-15" w:right="0" w:firstLine="708"/>
      </w:pPr>
      <w:r>
        <w:t xml:space="preserve">O caráter educativo da proposta está consagrado no dispositivo que suspende a exigibilidade da multa para infratores que se submeterem voluntariamente a tratamento, valorizando o direito à saúde e à recuperação social. </w:t>
      </w:r>
    </w:p>
    <w:p w14:paraId="71B0BBD1" w14:textId="77777777" w:rsidR="00371BC0" w:rsidRDefault="00000000">
      <w:pPr>
        <w:spacing w:after="0"/>
        <w:ind w:left="-15" w:right="0" w:firstLine="708"/>
      </w:pPr>
      <w:r>
        <w:t xml:space="preserve">Outro ponto sensível e responsável da proposta é a abordagem diferenciada para moradores em situação de rua, construída em conjunto com a Secretaria de Ação Social, garantindo tratamento humanizado e alternativas de reinserção, sem penalizações desproporcionais. </w:t>
      </w:r>
    </w:p>
    <w:p w14:paraId="24222E8C" w14:textId="77777777" w:rsidR="00371BC0" w:rsidRDefault="00000000">
      <w:pPr>
        <w:spacing w:after="0"/>
        <w:ind w:left="-15" w:right="0" w:firstLine="708"/>
      </w:pPr>
      <w:r>
        <w:t xml:space="preserve">Ao criar uma Junta Administrativa Municipal, o projeto assegura a devida legalidade e imparcialidade no julgamento das infrações, bem como o respeito ao devido processo legal. </w:t>
      </w:r>
    </w:p>
    <w:p w14:paraId="4E6080CF" w14:textId="77777777" w:rsidR="00371BC0" w:rsidRDefault="00000000">
      <w:pPr>
        <w:spacing w:after="0"/>
        <w:ind w:left="-15" w:right="0" w:firstLine="708"/>
      </w:pPr>
      <w:r>
        <w:t xml:space="preserve">Portanto, a imposição da multa, em valor que possa ser arcado pelo infrator, mas que provoque impacto consciente, é instrumento legítimo de conscientização social e de combate à naturalização do uso de drogas em espaços públicos. </w:t>
      </w:r>
    </w:p>
    <w:p w14:paraId="673A57C5" w14:textId="77777777" w:rsidR="00371BC0" w:rsidRDefault="00000000">
      <w:pPr>
        <w:spacing w:after="0"/>
        <w:ind w:left="-15" w:right="0" w:firstLine="708"/>
      </w:pPr>
      <w:r>
        <w:t xml:space="preserve">Com a aprovação desta lei, Araxá dará um passo importante rumo à proteção coletiva, à valorização do espaço urbano e ao fortalecimento das políticas de prevenção, servindo de referência regional e somando-se ao trabalho contínuo das forças de segurança e das equipes socioassistenciais. </w:t>
      </w:r>
    </w:p>
    <w:p w14:paraId="444600D9" w14:textId="77777777" w:rsidR="00371BC0" w:rsidRDefault="00000000">
      <w:pPr>
        <w:spacing w:after="0"/>
        <w:ind w:left="-15" w:right="0" w:firstLine="708"/>
      </w:pPr>
      <w:r>
        <w:lastRenderedPageBreak/>
        <w:t xml:space="preserve">Contamos com o apoio dos nobres colegas para aprovação desta iniciativa inovadora, socialmente comprometida e juridicamente viável </w:t>
      </w:r>
    </w:p>
    <w:p w14:paraId="4C9B6E55" w14:textId="77777777" w:rsidR="00371BC0" w:rsidRDefault="00000000">
      <w:pPr>
        <w:spacing w:after="252" w:line="259" w:lineRule="auto"/>
        <w:ind w:left="0" w:right="1" w:firstLine="0"/>
        <w:jc w:val="right"/>
      </w:pPr>
      <w:r>
        <w:rPr>
          <w:b/>
        </w:rPr>
        <w:t xml:space="preserve">Araxá, 03/06/2025. </w:t>
      </w:r>
    </w:p>
    <w:p w14:paraId="01E48322" w14:textId="77777777" w:rsidR="00371BC0" w:rsidRDefault="00000000">
      <w:pPr>
        <w:spacing w:after="0" w:line="259" w:lineRule="auto"/>
        <w:ind w:left="57" w:right="0" w:firstLine="0"/>
        <w:jc w:val="center"/>
      </w:pPr>
      <w:r>
        <w:t xml:space="preserve"> </w:t>
      </w:r>
    </w:p>
    <w:p w14:paraId="36875112" w14:textId="77777777" w:rsidR="00371BC0" w:rsidRDefault="00000000">
      <w:pPr>
        <w:pStyle w:val="Ttulo1"/>
        <w:ind w:left="230" w:right="164"/>
      </w:pPr>
      <w:r>
        <w:t>RODRIGO EDUARDO DA SILVA – INVESTIGADOR RODRIGO</w:t>
      </w:r>
      <w:r>
        <w:rPr>
          <w:b w:val="0"/>
        </w:rPr>
        <w:t xml:space="preserve"> </w:t>
      </w:r>
      <w:r>
        <w:t xml:space="preserve">VEREADOR – PROGRESSISTAS </w:t>
      </w:r>
    </w:p>
    <w:sectPr w:rsidR="00371B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4" w:h="16836"/>
      <w:pgMar w:top="1135" w:right="1461" w:bottom="2173" w:left="1702" w:header="724" w:footer="7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497B5" w14:textId="77777777" w:rsidR="009E6053" w:rsidRDefault="009E6053">
      <w:pPr>
        <w:spacing w:after="0" w:line="240" w:lineRule="auto"/>
      </w:pPr>
      <w:r>
        <w:separator/>
      </w:r>
    </w:p>
  </w:endnote>
  <w:endnote w:type="continuationSeparator" w:id="0">
    <w:p w14:paraId="03623967" w14:textId="77777777" w:rsidR="009E6053" w:rsidRDefault="009E60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9C4E9" w14:textId="77777777" w:rsidR="00371BC0" w:rsidRDefault="00000000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BDB8B07" wp14:editId="30718C59">
              <wp:simplePos x="0" y="0"/>
              <wp:positionH relativeFrom="page">
                <wp:posOffset>1062533</wp:posOffset>
              </wp:positionH>
              <wp:positionV relativeFrom="page">
                <wp:posOffset>9564319</wp:posOffset>
              </wp:positionV>
              <wp:extent cx="5586349" cy="9144"/>
              <wp:effectExtent l="0" t="0" r="0" b="0"/>
              <wp:wrapSquare wrapText="bothSides"/>
              <wp:docPr id="3610" name="Group 36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6349" cy="9144"/>
                        <a:chOff x="0" y="0"/>
                        <a:chExt cx="5586349" cy="9144"/>
                      </a:xfrm>
                    </wpg:grpSpPr>
                    <wps:wsp>
                      <wps:cNvPr id="3714" name="Shape 3714"/>
                      <wps:cNvSpPr/>
                      <wps:spPr>
                        <a:xfrm>
                          <a:off x="0" y="6096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15" name="Shape 3715"/>
                      <wps:cNvSpPr/>
                      <wps:spPr>
                        <a:xfrm>
                          <a:off x="0" y="0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610" style="width:439.87pt;height:0.719971pt;position:absolute;mso-position-horizontal-relative:page;mso-position-horizontal:absolute;margin-left:83.664pt;mso-position-vertical-relative:page;margin-top:753.096pt;" coordsize="55863,91">
              <v:shape id="Shape 3716" style="position:absolute;width:55863;height:91;left:0;top:6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v:shape id="Shape 3717" style="position:absolute;width:55863;height:91;left:0;top: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Verdana" w:eastAsia="Verdana" w:hAnsi="Verdana" w:cs="Verdana"/>
        <w:b/>
        <w:sz w:val="16"/>
      </w:rPr>
      <w:t xml:space="preserve"> </w:t>
    </w:r>
  </w:p>
  <w:p w14:paraId="7683F602" w14:textId="77777777" w:rsidR="00371BC0" w:rsidRDefault="00000000">
    <w:pPr>
      <w:spacing w:after="345" w:line="259" w:lineRule="auto"/>
      <w:ind w:left="41" w:right="0" w:firstLine="0"/>
      <w:jc w:val="center"/>
    </w:pPr>
    <w:r>
      <w:rPr>
        <w:rFonts w:ascii="Arial" w:eastAsia="Arial" w:hAnsi="Arial" w:cs="Arial"/>
        <w:b/>
        <w:sz w:val="16"/>
      </w:rPr>
      <w:t xml:space="preserve"> </w:t>
    </w:r>
  </w:p>
  <w:p w14:paraId="3F81A2FD" w14:textId="77777777" w:rsidR="00371BC0" w:rsidRDefault="00000000">
    <w:pPr>
      <w:spacing w:after="0" w:line="238" w:lineRule="auto"/>
      <w:ind w:left="597" w:right="334" w:hanging="261"/>
      <w:jc w:val="center"/>
    </w:pPr>
    <w:r>
      <w:rPr>
        <w:b/>
        <w:sz w:val="22"/>
      </w:rPr>
      <w:t xml:space="preserve">Av. João Paulo II – nº 1200 – Guilhermina Vieira Chaer – Araxá-MG, CEP: 38184-122 Fone/Fax: (34)3662-3040 </w:t>
    </w:r>
    <w:r>
      <w:rPr>
        <w:b/>
        <w:color w:val="0000FF"/>
        <w:sz w:val="22"/>
        <w:u w:val="single" w:color="0000FF"/>
      </w:rPr>
      <w:t>www.araxa.mg.leg.br</w:t>
    </w:r>
    <w:r>
      <w:rPr>
        <w:b/>
        <w:sz w:val="22"/>
      </w:rPr>
      <w:t xml:space="preserve">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27F33" w14:textId="77777777" w:rsidR="00371BC0" w:rsidRDefault="00000000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F21EF1A" wp14:editId="23DE77D6">
              <wp:simplePos x="0" y="0"/>
              <wp:positionH relativeFrom="page">
                <wp:posOffset>1062533</wp:posOffset>
              </wp:positionH>
              <wp:positionV relativeFrom="page">
                <wp:posOffset>9564319</wp:posOffset>
              </wp:positionV>
              <wp:extent cx="5586349" cy="9144"/>
              <wp:effectExtent l="0" t="0" r="0" b="0"/>
              <wp:wrapSquare wrapText="bothSides"/>
              <wp:docPr id="3554" name="Group 35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6349" cy="9144"/>
                        <a:chOff x="0" y="0"/>
                        <a:chExt cx="5586349" cy="9144"/>
                      </a:xfrm>
                    </wpg:grpSpPr>
                    <wps:wsp>
                      <wps:cNvPr id="3710" name="Shape 3710"/>
                      <wps:cNvSpPr/>
                      <wps:spPr>
                        <a:xfrm>
                          <a:off x="0" y="6096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11" name="Shape 3711"/>
                      <wps:cNvSpPr/>
                      <wps:spPr>
                        <a:xfrm>
                          <a:off x="0" y="0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554" style="width:439.87pt;height:0.719971pt;position:absolute;mso-position-horizontal-relative:page;mso-position-horizontal:absolute;margin-left:83.664pt;mso-position-vertical-relative:page;margin-top:753.096pt;" coordsize="55863,91">
              <v:shape id="Shape 3712" style="position:absolute;width:55863;height:91;left:0;top:6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v:shape id="Shape 3713" style="position:absolute;width:55863;height:91;left:0;top: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Verdana" w:eastAsia="Verdana" w:hAnsi="Verdana" w:cs="Verdana"/>
        <w:b/>
        <w:sz w:val="16"/>
      </w:rPr>
      <w:t xml:space="preserve"> </w:t>
    </w:r>
  </w:p>
  <w:p w14:paraId="7C16B6A5" w14:textId="77777777" w:rsidR="00371BC0" w:rsidRDefault="00000000">
    <w:pPr>
      <w:spacing w:after="345" w:line="259" w:lineRule="auto"/>
      <w:ind w:left="41" w:right="0" w:firstLine="0"/>
      <w:jc w:val="center"/>
    </w:pPr>
    <w:r>
      <w:rPr>
        <w:rFonts w:ascii="Arial" w:eastAsia="Arial" w:hAnsi="Arial" w:cs="Arial"/>
        <w:b/>
        <w:sz w:val="16"/>
      </w:rPr>
      <w:t xml:space="preserve"> </w:t>
    </w:r>
  </w:p>
  <w:p w14:paraId="0E69C02C" w14:textId="77777777" w:rsidR="00371BC0" w:rsidRDefault="00000000">
    <w:pPr>
      <w:spacing w:after="0" w:line="238" w:lineRule="auto"/>
      <w:ind w:left="597" w:right="334" w:hanging="261"/>
      <w:jc w:val="center"/>
    </w:pPr>
    <w:r>
      <w:rPr>
        <w:b/>
        <w:sz w:val="22"/>
      </w:rPr>
      <w:t xml:space="preserve">Av. João Paulo II – nº 1200 – Guilhermina Vieira Chaer – Araxá-MG, CEP: 38184-122 Fone/Fax: (34)3662-3040 </w:t>
    </w:r>
    <w:r>
      <w:rPr>
        <w:b/>
        <w:color w:val="0000FF"/>
        <w:sz w:val="22"/>
        <w:u w:val="single" w:color="0000FF"/>
      </w:rPr>
      <w:t>www.araxa.mg.leg.br</w:t>
    </w:r>
    <w:r>
      <w:rPr>
        <w:b/>
        <w:sz w:val="22"/>
      </w:rP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A5070" w14:textId="77777777" w:rsidR="00371BC0" w:rsidRDefault="00000000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5DBF8773" wp14:editId="17BC220B">
              <wp:simplePos x="0" y="0"/>
              <wp:positionH relativeFrom="page">
                <wp:posOffset>1062533</wp:posOffset>
              </wp:positionH>
              <wp:positionV relativeFrom="page">
                <wp:posOffset>9564319</wp:posOffset>
              </wp:positionV>
              <wp:extent cx="5586349" cy="9144"/>
              <wp:effectExtent l="0" t="0" r="0" b="0"/>
              <wp:wrapSquare wrapText="bothSides"/>
              <wp:docPr id="3498" name="Group 34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6349" cy="9144"/>
                        <a:chOff x="0" y="0"/>
                        <a:chExt cx="5586349" cy="9144"/>
                      </a:xfrm>
                    </wpg:grpSpPr>
                    <wps:wsp>
                      <wps:cNvPr id="3706" name="Shape 3706"/>
                      <wps:cNvSpPr/>
                      <wps:spPr>
                        <a:xfrm>
                          <a:off x="0" y="6096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07" name="Shape 3707"/>
                      <wps:cNvSpPr/>
                      <wps:spPr>
                        <a:xfrm>
                          <a:off x="0" y="0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498" style="width:439.87pt;height:0.719971pt;position:absolute;mso-position-horizontal-relative:page;mso-position-horizontal:absolute;margin-left:83.664pt;mso-position-vertical-relative:page;margin-top:753.096pt;" coordsize="55863,91">
              <v:shape id="Shape 3708" style="position:absolute;width:55863;height:91;left:0;top:6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v:shape id="Shape 3709" style="position:absolute;width:55863;height:91;left:0;top: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Verdana" w:eastAsia="Verdana" w:hAnsi="Verdana" w:cs="Verdana"/>
        <w:b/>
        <w:sz w:val="16"/>
      </w:rPr>
      <w:t xml:space="preserve"> </w:t>
    </w:r>
  </w:p>
  <w:p w14:paraId="37BCBAB2" w14:textId="77777777" w:rsidR="00371BC0" w:rsidRDefault="00000000">
    <w:pPr>
      <w:spacing w:after="345" w:line="259" w:lineRule="auto"/>
      <w:ind w:left="41" w:right="0" w:firstLine="0"/>
      <w:jc w:val="center"/>
    </w:pPr>
    <w:r>
      <w:rPr>
        <w:rFonts w:ascii="Arial" w:eastAsia="Arial" w:hAnsi="Arial" w:cs="Arial"/>
        <w:b/>
        <w:sz w:val="16"/>
      </w:rPr>
      <w:t xml:space="preserve"> </w:t>
    </w:r>
  </w:p>
  <w:p w14:paraId="5E53089E" w14:textId="77777777" w:rsidR="00371BC0" w:rsidRDefault="00000000">
    <w:pPr>
      <w:spacing w:after="0" w:line="238" w:lineRule="auto"/>
      <w:ind w:left="597" w:right="334" w:hanging="261"/>
      <w:jc w:val="center"/>
    </w:pPr>
    <w:r>
      <w:rPr>
        <w:b/>
        <w:sz w:val="22"/>
      </w:rPr>
      <w:t xml:space="preserve">Av. João Paulo II – nº 1200 – Guilhermina Vieira Chaer – Araxá-MG, CEP: 38184-122 Fone/Fax: (34)3662-3040 </w:t>
    </w:r>
    <w:r>
      <w:rPr>
        <w:b/>
        <w:color w:val="0000FF"/>
        <w:sz w:val="22"/>
        <w:u w:val="single" w:color="0000FF"/>
      </w:rPr>
      <w:t>www.araxa.mg.leg.br</w:t>
    </w:r>
    <w:r>
      <w:rPr>
        <w:b/>
        <w:sz w:val="22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8FB01" w14:textId="77777777" w:rsidR="009E6053" w:rsidRDefault="009E6053">
      <w:pPr>
        <w:spacing w:after="0" w:line="240" w:lineRule="auto"/>
      </w:pPr>
      <w:r>
        <w:separator/>
      </w:r>
    </w:p>
  </w:footnote>
  <w:footnote w:type="continuationSeparator" w:id="0">
    <w:p w14:paraId="4B7A0CBC" w14:textId="77777777" w:rsidR="009E6053" w:rsidRDefault="009E60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52EB6" w14:textId="77777777" w:rsidR="00371BC0" w:rsidRDefault="00000000">
    <w:pPr>
      <w:spacing w:after="0" w:line="259" w:lineRule="auto"/>
      <w:ind w:left="26" w:right="0" w:firstLine="0"/>
      <w:jc w:val="left"/>
    </w:pPr>
    <w:r>
      <w:rPr>
        <w:sz w:val="30"/>
      </w:rPr>
      <w:t xml:space="preserve">CÂMARA MUNICIPAL DE ARAXÁ - ESTADO DE MINAS GERAIS </w:t>
    </w:r>
  </w:p>
  <w:p w14:paraId="006DA2DC" w14:textId="77777777" w:rsidR="00371BC0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1C121323" wp14:editId="7C74DCC9">
              <wp:simplePos x="0" y="0"/>
              <wp:positionH relativeFrom="page">
                <wp:posOffset>982980</wp:posOffset>
              </wp:positionH>
              <wp:positionV relativeFrom="page">
                <wp:posOffset>2554605</wp:posOffset>
              </wp:positionV>
              <wp:extent cx="5743576" cy="4930140"/>
              <wp:effectExtent l="0" t="0" r="0" b="0"/>
              <wp:wrapNone/>
              <wp:docPr id="3602" name="Group 360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3603" name="Picture 360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602" style="width:452.25pt;height:388.2pt;position:absolute;z-index:-2147483648;mso-position-horizontal-relative:page;mso-position-horizontal:absolute;margin-left:77.4pt;mso-position-vertical-relative:page;margin-top:201.15pt;" coordsize="57435,49301">
              <v:shape id="Picture 3603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C51CE" w14:textId="77777777" w:rsidR="00371BC0" w:rsidRDefault="00000000">
    <w:pPr>
      <w:spacing w:after="0" w:line="259" w:lineRule="auto"/>
      <w:ind w:left="26" w:right="0" w:firstLine="0"/>
      <w:jc w:val="left"/>
    </w:pPr>
    <w:r>
      <w:rPr>
        <w:sz w:val="30"/>
      </w:rPr>
      <w:t xml:space="preserve">CÂMARA MUNICIPAL DE ARAXÁ - ESTADO DE MINAS GERAIS </w:t>
    </w:r>
  </w:p>
  <w:p w14:paraId="331B329A" w14:textId="77777777" w:rsidR="00371BC0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A46F844" wp14:editId="7FAF1C3F">
              <wp:simplePos x="0" y="0"/>
              <wp:positionH relativeFrom="page">
                <wp:posOffset>982980</wp:posOffset>
              </wp:positionH>
              <wp:positionV relativeFrom="page">
                <wp:posOffset>2554605</wp:posOffset>
              </wp:positionV>
              <wp:extent cx="5743576" cy="4930140"/>
              <wp:effectExtent l="0" t="0" r="0" b="0"/>
              <wp:wrapNone/>
              <wp:docPr id="3546" name="Group 35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3547" name="Picture 35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546" style="width:452.25pt;height:388.2pt;position:absolute;z-index:-2147483648;mso-position-horizontal-relative:page;mso-position-horizontal:absolute;margin-left:77.4pt;mso-position-vertical-relative:page;margin-top:201.15pt;" coordsize="57435,49301">
              <v:shape id="Picture 3547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C15C8" w14:textId="77777777" w:rsidR="00371BC0" w:rsidRDefault="00000000">
    <w:pPr>
      <w:spacing w:after="0" w:line="259" w:lineRule="auto"/>
      <w:ind w:left="26" w:right="0" w:firstLine="0"/>
      <w:jc w:val="left"/>
    </w:pPr>
    <w:r>
      <w:rPr>
        <w:sz w:val="30"/>
      </w:rPr>
      <w:t xml:space="preserve">CÂMARA MUNICIPAL DE ARAXÁ - ESTADO DE MINAS GERAIS </w:t>
    </w:r>
  </w:p>
  <w:p w14:paraId="007C8555" w14:textId="77777777" w:rsidR="00371BC0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28A819D8" wp14:editId="53F449C9">
              <wp:simplePos x="0" y="0"/>
              <wp:positionH relativeFrom="page">
                <wp:posOffset>982980</wp:posOffset>
              </wp:positionH>
              <wp:positionV relativeFrom="page">
                <wp:posOffset>2554605</wp:posOffset>
              </wp:positionV>
              <wp:extent cx="5743576" cy="4930140"/>
              <wp:effectExtent l="0" t="0" r="0" b="0"/>
              <wp:wrapNone/>
              <wp:docPr id="3490" name="Group 349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3491" name="Picture 349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490" style="width:452.25pt;height:388.2pt;position:absolute;z-index:-2147483648;mso-position-horizontal-relative:page;mso-position-horizontal:absolute;margin-left:77.4pt;mso-position-vertical-relative:page;margin-top:201.15pt;" coordsize="57435,49301">
              <v:shape id="Picture 3491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F00026"/>
    <w:multiLevelType w:val="hybridMultilevel"/>
    <w:tmpl w:val="B4AA912C"/>
    <w:lvl w:ilvl="0" w:tplc="C6A65174">
      <w:start w:val="1"/>
      <w:numFmt w:val="upperRoman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40A3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2D4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22E26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374AF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92730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A22F8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8047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D0B27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B6B7C77"/>
    <w:multiLevelType w:val="hybridMultilevel"/>
    <w:tmpl w:val="5BB47BAA"/>
    <w:lvl w:ilvl="0" w:tplc="A08E17CA">
      <w:start w:val="1"/>
      <w:numFmt w:val="upperRoman"/>
      <w:lvlText w:val="%1"/>
      <w:lvlJc w:val="left"/>
      <w:pPr>
        <w:ind w:left="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3E2E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B3E3B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C5EA6B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2E5EF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7C07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648B0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56E70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B0D9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6221240">
    <w:abstractNumId w:val="1"/>
  </w:num>
  <w:num w:numId="2" w16cid:durableId="1305163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BC0"/>
    <w:rsid w:val="00371BC0"/>
    <w:rsid w:val="005A5336"/>
    <w:rsid w:val="009E6053"/>
    <w:rsid w:val="00E5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AAAD9"/>
  <w15:docId w15:val="{73DC7D98-8DB5-4073-B8FB-9ED7F6FA9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69" w:line="249" w:lineRule="auto"/>
      <w:ind w:left="10" w:right="5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0" w:line="249" w:lineRule="auto"/>
      <w:ind w:left="10" w:right="2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1022</Words>
  <Characters>5519</Characters>
  <Application>Microsoft Office Word</Application>
  <DocSecurity>0</DocSecurity>
  <Lines>45</Lines>
  <Paragraphs>13</Paragraphs>
  <ScaleCrop>false</ScaleCrop>
  <Company/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 Nº  184/2011</dc:title>
  <dc:subject/>
  <dc:creator>drmuri</dc:creator>
  <cp:keywords/>
  <cp:lastModifiedBy>Cintia Alves</cp:lastModifiedBy>
  <cp:revision>2</cp:revision>
  <dcterms:created xsi:type="dcterms:W3CDTF">2025-06-09T19:35:00Z</dcterms:created>
  <dcterms:modified xsi:type="dcterms:W3CDTF">2025-06-09T19:35:00Z</dcterms:modified>
</cp:coreProperties>
</file>