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245B0" w14:textId="5DA7FDC8" w:rsidR="00B662AF" w:rsidRDefault="00B662AF" w:rsidP="00B662A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  <w:lang w:eastAsia="pt-BR"/>
        </w:rPr>
        <w:drawing>
          <wp:anchor distT="0" distB="0" distL="114935" distR="114935" simplePos="0" relativeHeight="251659264" behindDoc="1" locked="0" layoutInCell="1" allowOverlap="1" wp14:anchorId="10BFC0F8" wp14:editId="722F802E">
            <wp:simplePos x="0" y="0"/>
            <wp:positionH relativeFrom="margin">
              <wp:posOffset>-95098</wp:posOffset>
            </wp:positionH>
            <wp:positionV relativeFrom="paragraph">
              <wp:posOffset>-607161</wp:posOffset>
            </wp:positionV>
            <wp:extent cx="4215130" cy="982980"/>
            <wp:effectExtent l="0" t="0" r="0" b="7620"/>
            <wp:wrapNone/>
            <wp:docPr id="7" name="Imagem 7" descr="CABEÇALHO SEM FUN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CABEÇALHO SEM FUNDO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1513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1877E3" w14:textId="77777777" w:rsidR="00B662AF" w:rsidRDefault="00B662AF" w:rsidP="00B662A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1BBF82F" w14:textId="77777777" w:rsidR="00B662AF" w:rsidRDefault="00B662AF" w:rsidP="00B662A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32D102B" w14:textId="77777777" w:rsidR="00B662AF" w:rsidRDefault="00B662AF" w:rsidP="00B662A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2D22D72" w14:textId="77777777" w:rsidR="00B662AF" w:rsidRDefault="00B662AF" w:rsidP="00B662A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LEI Nº 2725/2023</w:t>
      </w:r>
    </w:p>
    <w:p w14:paraId="54263080" w14:textId="77777777" w:rsidR="00B662AF" w:rsidRDefault="00B662AF" w:rsidP="00B662A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81F8048" w14:textId="77777777" w:rsidR="00B662AF" w:rsidRDefault="00B662AF" w:rsidP="00B662AF">
      <w:pPr>
        <w:spacing w:after="0" w:line="240" w:lineRule="auto"/>
        <w:ind w:left="467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</w:rPr>
        <w:t>DISPÕE SOBRE A CRIAÇÃO DA GRATIFICAÇÃO PARA OS SERVIDORES MUNICIPAIS MEMBROS DA COMISSÃO ESPECIAL RESPONSÁVEL POR PROMOVER A ORGANIZAÇÃO E ACOMPANHAMENTO DO CONCURSO PÚBLICO PARA PROVIMENTO DE VAGAS DE CARGOS EFETIVOS DO PODER EXECUTIVO MUNICIPAL</w:t>
      </w:r>
      <w:r>
        <w:rPr>
          <w:rFonts w:ascii="Arial" w:hAnsi="Arial" w:cs="Arial"/>
          <w:b/>
          <w:sz w:val="20"/>
          <w:szCs w:val="20"/>
        </w:rPr>
        <w:t>.</w:t>
      </w:r>
    </w:p>
    <w:p w14:paraId="4B893C92" w14:textId="77777777" w:rsidR="00B662AF" w:rsidRDefault="00B662AF" w:rsidP="00B662AF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  <w:szCs w:val="20"/>
        </w:rPr>
      </w:pPr>
    </w:p>
    <w:p w14:paraId="6AE594E3" w14:textId="77777777" w:rsidR="00B662AF" w:rsidRDefault="00B662AF" w:rsidP="00B662AF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  <w:szCs w:val="20"/>
        </w:rPr>
      </w:pPr>
    </w:p>
    <w:p w14:paraId="048DBF3B" w14:textId="77777777" w:rsidR="00B662AF" w:rsidRDefault="00B662AF" w:rsidP="00B662AF">
      <w:pPr>
        <w:pStyle w:val="Ttulo1"/>
        <w:spacing w:after="0" w:line="240" w:lineRule="auto"/>
        <w:ind w:firstLine="1843"/>
        <w:jc w:val="both"/>
        <w:rPr>
          <w:rFonts w:ascii="Arial" w:eastAsia="SimSun" w:hAnsi="Arial" w:cs="Arial"/>
          <w:sz w:val="20"/>
          <w:szCs w:val="20"/>
        </w:rPr>
      </w:pPr>
      <w:r>
        <w:rPr>
          <w:rFonts w:ascii="Arial" w:eastAsia="SimSun" w:hAnsi="Arial" w:cs="Arial"/>
          <w:sz w:val="20"/>
          <w:szCs w:val="20"/>
        </w:rPr>
        <w:t>O Prefeito Municipal de Santa Maria de Jetibá, Estado do Espírito Santo.</w:t>
      </w:r>
    </w:p>
    <w:p w14:paraId="4CEDEA2A" w14:textId="77777777" w:rsidR="00B662AF" w:rsidRDefault="00B662AF" w:rsidP="00B662AF">
      <w:pPr>
        <w:spacing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5E3D1BC8" w14:textId="77777777" w:rsidR="00B662AF" w:rsidRDefault="00B662AF" w:rsidP="00B662AF">
      <w:pPr>
        <w:spacing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695FAF48" w14:textId="77777777" w:rsidR="00B662AF" w:rsidRDefault="00B662AF" w:rsidP="00B662AF">
      <w:pPr>
        <w:spacing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</w:p>
    <w:p w14:paraId="16D43F04" w14:textId="77777777" w:rsidR="00B662AF" w:rsidRDefault="00B662AF" w:rsidP="00B662AF">
      <w:pPr>
        <w:spacing w:line="240" w:lineRule="auto"/>
        <w:ind w:firstLine="184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Art. 1°. </w:t>
      </w:r>
      <w:r>
        <w:rPr>
          <w:rFonts w:ascii="Arial" w:hAnsi="Arial"/>
          <w:color w:val="000000"/>
          <w:sz w:val="20"/>
          <w:szCs w:val="20"/>
        </w:rPr>
        <w:t>Fica instituída Gratificação a ser concedida pelo Município aos servidores nomeados membros da Comissão Especial responsável por promover a organização e acompanhamento do Concurso Público para provimento de vagas de cargos efetivos do Poder Executivo Municipal</w:t>
      </w:r>
      <w:r>
        <w:rPr>
          <w:rFonts w:ascii="Arial" w:hAnsi="Arial" w:cs="Arial"/>
          <w:bCs/>
          <w:sz w:val="20"/>
          <w:szCs w:val="20"/>
        </w:rPr>
        <w:t>.</w:t>
      </w:r>
    </w:p>
    <w:p w14:paraId="67823878" w14:textId="77777777" w:rsidR="00B662AF" w:rsidRDefault="00B662AF" w:rsidP="00B662AF">
      <w:pPr>
        <w:ind w:firstLine="18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Art. 2º.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/>
          <w:color w:val="000000"/>
          <w:sz w:val="20"/>
          <w:szCs w:val="20"/>
        </w:rPr>
        <w:t>A Comissão será constituída de cinco membros, devidamente nomeados por Decreto do Chefe do Poder Executivo Municipal</w:t>
      </w:r>
      <w:r>
        <w:rPr>
          <w:rFonts w:ascii="Arial" w:hAnsi="Arial" w:cs="Arial"/>
          <w:sz w:val="20"/>
          <w:szCs w:val="20"/>
        </w:rPr>
        <w:t>.</w:t>
      </w:r>
    </w:p>
    <w:p w14:paraId="09BD4065" w14:textId="77777777" w:rsidR="00B662AF" w:rsidRDefault="00B662AF" w:rsidP="00B662AF">
      <w:pPr>
        <w:spacing w:line="276" w:lineRule="auto"/>
        <w:ind w:firstLineChars="900" w:firstLine="1807"/>
        <w:jc w:val="both"/>
        <w:rPr>
          <w:rFonts w:ascii="Arial" w:hAnsi="Arial"/>
          <w:color w:val="000000"/>
          <w:sz w:val="20"/>
          <w:szCs w:val="20"/>
          <w:lang w:val="en-US"/>
        </w:rPr>
      </w:pPr>
      <w:r>
        <w:rPr>
          <w:rFonts w:ascii="Arial" w:hAnsi="Arial"/>
          <w:b/>
          <w:bCs/>
          <w:color w:val="000000"/>
          <w:sz w:val="20"/>
          <w:szCs w:val="20"/>
        </w:rPr>
        <w:t xml:space="preserve">§ 1º. </w:t>
      </w:r>
      <w:r>
        <w:rPr>
          <w:rFonts w:ascii="Arial" w:hAnsi="Arial"/>
          <w:color w:val="000000"/>
          <w:sz w:val="20"/>
          <w:szCs w:val="20"/>
        </w:rPr>
        <w:t xml:space="preserve">A Comissão deverá ser composta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preferencialmente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por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servidores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do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quadro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de </w:t>
      </w:r>
      <w:r>
        <w:rPr>
          <w:rFonts w:ascii="Arial" w:hAnsi="Arial"/>
          <w:color w:val="000000"/>
          <w:sz w:val="20"/>
          <w:szCs w:val="20"/>
        </w:rPr>
        <w:t xml:space="preserve">pessoal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efetivos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da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Prefeitura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Municipal de Santa Maria de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Jetibá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>-ES.</w:t>
      </w:r>
    </w:p>
    <w:p w14:paraId="3C5C0C47" w14:textId="77777777" w:rsidR="00B662AF" w:rsidRDefault="00B662AF" w:rsidP="00B662AF">
      <w:pPr>
        <w:spacing w:line="276" w:lineRule="auto"/>
        <w:ind w:firstLineChars="900" w:firstLine="1807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§ 2º.</w:t>
      </w:r>
      <w:r>
        <w:rPr>
          <w:rFonts w:ascii="Arial" w:hAnsi="Arial"/>
          <w:color w:val="000000"/>
          <w:sz w:val="20"/>
          <w:szCs w:val="20"/>
        </w:rPr>
        <w:t xml:space="preserve"> O presidente da Comissão será indicado pelos próprios integrantes da comissão.</w:t>
      </w:r>
    </w:p>
    <w:p w14:paraId="324FD25D" w14:textId="77777777" w:rsidR="00B662AF" w:rsidRDefault="00B662AF" w:rsidP="00B662AF">
      <w:pPr>
        <w:spacing w:line="276" w:lineRule="auto"/>
        <w:ind w:firstLineChars="900" w:firstLine="1807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§ 4º.</w:t>
      </w:r>
      <w:r>
        <w:rPr>
          <w:rFonts w:ascii="Arial" w:hAnsi="Arial"/>
          <w:color w:val="000000"/>
          <w:sz w:val="20"/>
          <w:szCs w:val="20"/>
        </w:rPr>
        <w:t xml:space="preserve"> As atribuições e demais regulamentações da função se darão através de Decreto Municipal.</w:t>
      </w:r>
    </w:p>
    <w:p w14:paraId="3B461A12" w14:textId="77777777" w:rsidR="00B662AF" w:rsidRDefault="00B662AF" w:rsidP="00B662AF">
      <w:pPr>
        <w:spacing w:line="240" w:lineRule="auto"/>
        <w:ind w:firstLine="184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Art. 3º. </w:t>
      </w:r>
      <w:r>
        <w:rPr>
          <w:rFonts w:ascii="Arial" w:hAnsi="Arial"/>
          <w:color w:val="000000"/>
          <w:sz w:val="20"/>
          <w:szCs w:val="20"/>
        </w:rPr>
        <w:t>É atribuída, aos membros da Comissão Especial responsável por promover a organização e acompanhamento do Concurso Público, gratificação mensal no valor de R$ 600,00 (seiscentos reais) ao Presidente e R$ 500,00 (quinhentos reais) aos demais membros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14:paraId="0B62E7AE" w14:textId="77777777" w:rsidR="00B662AF" w:rsidRDefault="00B662AF" w:rsidP="00B662AF">
      <w:pPr>
        <w:spacing w:line="240" w:lineRule="auto"/>
        <w:ind w:firstLine="1843"/>
        <w:jc w:val="both"/>
        <w:rPr>
          <w:rFonts w:ascii="Arial" w:hAnsi="Arial"/>
          <w:color w:val="000000"/>
          <w:sz w:val="20"/>
          <w:szCs w:val="20"/>
          <w:lang w:val="en-US"/>
        </w:rPr>
      </w:pPr>
      <w:proofErr w:type="spellStart"/>
      <w:r>
        <w:rPr>
          <w:rFonts w:ascii="Arial" w:hAnsi="Arial"/>
          <w:b/>
          <w:color w:val="000000"/>
          <w:sz w:val="20"/>
          <w:szCs w:val="20"/>
          <w:lang w:val="en-US"/>
        </w:rPr>
        <w:t>Parágrafo</w:t>
      </w:r>
      <w:proofErr w:type="spellEnd"/>
      <w:r>
        <w:rPr>
          <w:rFonts w:ascii="Arial" w:hAnsi="Arial"/>
          <w:b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b/>
          <w:color w:val="000000"/>
          <w:sz w:val="20"/>
          <w:szCs w:val="20"/>
          <w:lang w:val="en-US"/>
        </w:rPr>
        <w:t>Único</w:t>
      </w:r>
      <w:proofErr w:type="spellEnd"/>
      <w:r>
        <w:rPr>
          <w:rFonts w:ascii="Arial" w:hAnsi="Arial"/>
          <w:b/>
          <w:color w:val="000000"/>
          <w:sz w:val="20"/>
          <w:szCs w:val="20"/>
          <w:lang w:val="en-US"/>
        </w:rPr>
        <w:t xml:space="preserve"> </w:t>
      </w:r>
      <w:r>
        <w:rPr>
          <w:rFonts w:ascii="Arial" w:hAnsi="Arial"/>
          <w:b/>
          <w:color w:val="000000"/>
          <w:sz w:val="20"/>
          <w:szCs w:val="20"/>
        </w:rPr>
        <w:t>-</w:t>
      </w:r>
      <w:r>
        <w:rPr>
          <w:rFonts w:ascii="Arial" w:hAnsi="Arial"/>
          <w:color w:val="000000"/>
          <w:sz w:val="20"/>
          <w:szCs w:val="20"/>
        </w:rPr>
        <w:t xml:space="preserve"> </w:t>
      </w:r>
      <w:r>
        <w:rPr>
          <w:rFonts w:ascii="Arial" w:hAnsi="Arial"/>
          <w:color w:val="000000"/>
          <w:sz w:val="20"/>
          <w:szCs w:val="20"/>
          <w:lang w:val="en-US"/>
        </w:rPr>
        <w:t xml:space="preserve">A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gratificação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</w:t>
      </w:r>
      <w:r>
        <w:rPr>
          <w:rFonts w:ascii="Arial" w:hAnsi="Arial"/>
          <w:color w:val="000000"/>
          <w:sz w:val="20"/>
          <w:szCs w:val="20"/>
        </w:rPr>
        <w:t>prevista no caput</w:t>
      </w:r>
      <w:r>
        <w:rPr>
          <w:rFonts w:ascii="Arial" w:hAnsi="Arial"/>
          <w:color w:val="000000"/>
          <w:sz w:val="20"/>
          <w:szCs w:val="20"/>
          <w:lang w:val="en-US"/>
        </w:rPr>
        <w:t xml:space="preserve">,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não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se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incorpora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ao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vencimento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do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servidor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, e,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não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poderá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ser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utilizada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como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base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em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quaisquer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outras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/>
          <w:color w:val="000000"/>
          <w:sz w:val="20"/>
          <w:szCs w:val="20"/>
          <w:lang w:val="en-US"/>
        </w:rPr>
        <w:t>vantagens</w:t>
      </w:r>
      <w:proofErr w:type="spellEnd"/>
      <w:r>
        <w:rPr>
          <w:rFonts w:ascii="Arial" w:hAnsi="Arial"/>
          <w:color w:val="000000"/>
          <w:sz w:val="20"/>
          <w:szCs w:val="20"/>
          <w:lang w:val="en-US"/>
        </w:rPr>
        <w:t>.</w:t>
      </w:r>
    </w:p>
    <w:p w14:paraId="6C5EA818" w14:textId="77777777" w:rsidR="00B662AF" w:rsidRDefault="00B662AF" w:rsidP="00B662AF">
      <w:pPr>
        <w:ind w:firstLine="184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Art. 4º.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/>
          <w:color w:val="000000"/>
          <w:sz w:val="20"/>
          <w:szCs w:val="20"/>
        </w:rPr>
        <w:t>As despesas decorrentes desta Lei serão suportadas pelas dotações orçamentárias próprias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14:paraId="06638F2B" w14:textId="77777777" w:rsidR="00B662AF" w:rsidRDefault="00B662AF" w:rsidP="00B662AF">
      <w:pPr>
        <w:ind w:firstLine="184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Art. 5º.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/>
          <w:color w:val="000000"/>
          <w:sz w:val="20"/>
          <w:szCs w:val="20"/>
        </w:rPr>
        <w:t>Esta Lei entra em vigor na data de sua publicação</w:t>
      </w:r>
      <w:r>
        <w:rPr>
          <w:rFonts w:ascii="Arial" w:hAnsi="Arial" w:cs="Arial"/>
          <w:b/>
          <w:sz w:val="20"/>
          <w:szCs w:val="20"/>
        </w:rPr>
        <w:t>.</w:t>
      </w:r>
    </w:p>
    <w:p w14:paraId="34780E35" w14:textId="77777777" w:rsidR="00B662AF" w:rsidRDefault="00B662AF" w:rsidP="00B662AF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7CC5D9D2" w14:textId="77777777" w:rsidR="00B662AF" w:rsidRDefault="00B662AF" w:rsidP="00B662AF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Registre-se. Publique-se. Cumpra-se</w:t>
      </w:r>
      <w:r>
        <w:rPr>
          <w:rFonts w:ascii="Arial" w:hAnsi="Arial" w:cs="Arial"/>
          <w:sz w:val="20"/>
          <w:szCs w:val="20"/>
        </w:rPr>
        <w:t>.</w:t>
      </w:r>
    </w:p>
    <w:p w14:paraId="4D4253EF" w14:textId="77777777" w:rsidR="00B662AF" w:rsidRDefault="00B662AF" w:rsidP="00B662AF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49AE167" w14:textId="77777777" w:rsidR="00B662AF" w:rsidRDefault="00B662AF" w:rsidP="00B662AF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4C5DD45" w14:textId="77777777" w:rsidR="00B662AF" w:rsidRDefault="00B662AF" w:rsidP="00B662AF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Santa Maria de Jetibá-ES, 16 de agosto de 2023.</w:t>
      </w:r>
    </w:p>
    <w:p w14:paraId="75C68A63" w14:textId="77777777" w:rsidR="00B662AF" w:rsidRDefault="00B662AF" w:rsidP="00B662AF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5CB7EE80" w14:textId="77777777" w:rsidR="00B662AF" w:rsidRDefault="00B662AF" w:rsidP="00B662AF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17458C21" w14:textId="77777777" w:rsidR="00B662AF" w:rsidRDefault="00B662AF" w:rsidP="00B662AF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621D897B" w14:textId="77777777" w:rsidR="00B662AF" w:rsidRDefault="00B662AF" w:rsidP="00B662AF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22301611" w14:textId="77777777" w:rsidR="00B662AF" w:rsidRDefault="00B662AF" w:rsidP="00B662AF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HILÁRIO ROEPKE</w:t>
      </w:r>
    </w:p>
    <w:p w14:paraId="29CB509C" w14:textId="77777777" w:rsidR="00B662AF" w:rsidRDefault="00B662AF" w:rsidP="00B662AF">
      <w:pPr>
        <w:spacing w:after="0" w:line="240" w:lineRule="auto"/>
        <w:ind w:left="5040" w:right="-17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Prefeito Municipal </w:t>
      </w:r>
    </w:p>
    <w:sectPr w:rsidR="00B662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ncoln">
    <w:altName w:val="Calibri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2AF"/>
    <w:rsid w:val="00392E93"/>
    <w:rsid w:val="00632D68"/>
    <w:rsid w:val="00B6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6C4DB"/>
  <w15:chartTrackingRefBased/>
  <w15:docId w15:val="{EB10D620-2CDF-407A-A629-9BF55E0AF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2AF"/>
    <w:pPr>
      <w:spacing w:line="256" w:lineRule="auto"/>
    </w:pPr>
    <w:rPr>
      <w:rFonts w:ascii="Calibri" w:eastAsia="SimSun" w:hAnsi="Calibri" w:cs="Times New Roman"/>
      <w:sz w:val="21"/>
      <w:lang w:eastAsia="zh-CN"/>
    </w:rPr>
  </w:style>
  <w:style w:type="paragraph" w:styleId="Ttulo1">
    <w:name w:val="heading 1"/>
    <w:basedOn w:val="Normal"/>
    <w:next w:val="Normal"/>
    <w:link w:val="Ttulo1Char"/>
    <w:qFormat/>
    <w:rsid w:val="00B662AF"/>
    <w:pPr>
      <w:keepNext/>
      <w:outlineLvl w:val="0"/>
    </w:pPr>
    <w:rPr>
      <w:rFonts w:ascii="Lincoln" w:eastAsia="Times New Roman" w:hAnsi="Lincoln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662AF"/>
    <w:rPr>
      <w:rFonts w:ascii="Lincoln" w:eastAsia="Times New Roman" w:hAnsi="Lincoln" w:cs="Times New Roman"/>
      <w:sz w:val="3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0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Ireni Endringer</dc:creator>
  <cp:keywords/>
  <dc:description/>
  <cp:lastModifiedBy>Alexandra Schulz</cp:lastModifiedBy>
  <cp:revision>2</cp:revision>
  <dcterms:created xsi:type="dcterms:W3CDTF">2023-08-22T14:51:00Z</dcterms:created>
  <dcterms:modified xsi:type="dcterms:W3CDTF">2023-08-22T14:51:00Z</dcterms:modified>
</cp:coreProperties>
</file>