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156FB" w14:textId="77777777" w:rsidR="00DC53E4" w:rsidRPr="006346EA" w:rsidRDefault="00DC53E4" w:rsidP="000C4854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3B2B9F8" w14:textId="6DFF1A17" w:rsidR="00DC53E4" w:rsidRPr="006346EA" w:rsidRDefault="00DC53E4" w:rsidP="000C4854">
      <w:pPr>
        <w:pStyle w:val="Corpodetexto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6346EA">
        <w:rPr>
          <w:rFonts w:cstheme="minorHAnsi"/>
          <w:b/>
          <w:sz w:val="28"/>
          <w:szCs w:val="28"/>
        </w:rPr>
        <w:t>PROJETO DE LEI Nº ________/2025</w:t>
      </w:r>
    </w:p>
    <w:p w14:paraId="7D998FB4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3123D4F" w14:textId="651072AA" w:rsidR="006346EA" w:rsidRPr="006346EA" w:rsidRDefault="006346EA" w:rsidP="006346EA">
      <w:pPr>
        <w:spacing w:after="0" w:line="240" w:lineRule="auto"/>
        <w:ind w:left="2835"/>
        <w:jc w:val="both"/>
        <w:rPr>
          <w:rFonts w:cstheme="minorHAnsi"/>
          <w:b/>
          <w:bCs/>
          <w:i/>
          <w:iCs/>
          <w:sz w:val="28"/>
          <w:szCs w:val="28"/>
        </w:rPr>
      </w:pPr>
      <w:r w:rsidRPr="006346EA">
        <w:rPr>
          <w:rFonts w:cstheme="minorHAnsi"/>
          <w:b/>
          <w:bCs/>
          <w:i/>
          <w:iCs/>
          <w:sz w:val="28"/>
          <w:szCs w:val="28"/>
        </w:rPr>
        <w:t xml:space="preserve">DISPÕE SOBRE A MELHORIA, CONSERVAÇÃO E MANUTENÇÃO DA INFRAESTRUTURA VIÁRIA RURAL NO MUNICÍPIO DE SETE LAGOAS-MG E DÁ OUTRAS PROVIDÊNCIAS.  </w:t>
      </w:r>
    </w:p>
    <w:p w14:paraId="0DC6B67A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968B5AC" w14:textId="52AC83CC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1º Esta Lei tem por objetivo regulamentar a gestão, conservação e manutenção das estradas rurais do Município de Sete Lagoas-MG, visando garantir condições adequadas de tráfego, acesso seguro às propriedades rurais, escoamento da produção agropecuária e sustentabilidade ambiental.  </w:t>
      </w:r>
    </w:p>
    <w:p w14:paraId="310E618D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FC11E71" w14:textId="6D507A9F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2º As disposições desta Lei aplicam-se às vias rurais municipais, incluindo estradas vicinais, de servidão de passagem e demais vias de acesso a propriedades rurais.  </w:t>
      </w:r>
    </w:p>
    <w:p w14:paraId="7EB97BB6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CCBEAD5" w14:textId="1ABF1A6F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3º A execução das medidas previstas nesta Lei ficará a cargo do Poder Público Municipal, em articulação com os proprietários rurais, observadas as disponibilidades orçamentárias e financeiras.  </w:t>
      </w:r>
    </w:p>
    <w:p w14:paraId="25FCAEA5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9C4AB6F" w14:textId="33E81C6E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Parágrafo único. As despesas decorrentes da execução desta Lei correrão à conta de dotações orçamentárias próprias, suplementadas se necessário.  </w:t>
      </w:r>
    </w:p>
    <w:p w14:paraId="38F1A3B5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CC68A63" w14:textId="359D7AEF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4º A conservação e manutenção das estradas rurais municipais deverão observar as seguintes diretrizes: </w:t>
      </w:r>
    </w:p>
    <w:p w14:paraId="7581F9BD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7B7CA8A" w14:textId="18894EB1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 – Manutenção periódica da infraestrutura viária, incluindo recapeamento, correção de buracos e estabilização do leito carroçável; </w:t>
      </w:r>
    </w:p>
    <w:p w14:paraId="669CA2E2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0E1CA0E" w14:textId="7D83D53C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II – Garantia de drenagem eficiente, com construção e limpeza regular de sarjetas, bueiros e valetas; </w:t>
      </w:r>
    </w:p>
    <w:p w14:paraId="45986631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44393F6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lastRenderedPageBreak/>
        <w:t>III – Sinalização adequada, com placas indicativas de segurança, limites de velocidade e advertências sobre condições da via;</w:t>
      </w:r>
    </w:p>
    <w:p w14:paraId="61113E38" w14:textId="3404B940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 </w:t>
      </w:r>
    </w:p>
    <w:p w14:paraId="6D8CE0F4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IV – Monitoramento técnico para evitar erosão, assoreamento e alagamentos.  </w:t>
      </w:r>
    </w:p>
    <w:p w14:paraId="509EDF16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39C4EB0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9E11EF0" w14:textId="4E839D6A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5º Caberá ao Município:  </w:t>
      </w:r>
    </w:p>
    <w:p w14:paraId="2A3ABF81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C6CD61F" w14:textId="2AD18318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 – Elaborar e atualizar periodicamente mapa georreferenciado da malha viária rural;  </w:t>
      </w:r>
    </w:p>
    <w:p w14:paraId="429EF148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65F43B3" w14:textId="669B2E85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II – Estabelecer plano anual de manutenção preventiva e corretiva;  </w:t>
      </w:r>
    </w:p>
    <w:p w14:paraId="6A549C93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FB4D4BD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III – Fiscalizar o cumprimento das normas desta Lei.  </w:t>
      </w:r>
    </w:p>
    <w:p w14:paraId="27521EAB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ED311E3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6º Aos proprietários rurais limítrofes às estradas municipais compete: </w:t>
      </w:r>
    </w:p>
    <w:p w14:paraId="146F4EF4" w14:textId="4B07A1B2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 </w:t>
      </w:r>
    </w:p>
    <w:p w14:paraId="0D34AF66" w14:textId="026224B5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 – Manter desobstruídos os sistemas de drenagem em trechos que margeiam suas propriedades;  </w:t>
      </w:r>
    </w:p>
    <w:p w14:paraId="0A26F552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ED183A3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II – Comunicar ao Poder Público a necessidade de reparos urgentes; </w:t>
      </w:r>
    </w:p>
    <w:p w14:paraId="39399DD8" w14:textId="139DFBCC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 </w:t>
      </w:r>
    </w:p>
    <w:p w14:paraId="2CC6876B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>III – Abster-se de praticar ações que danifiquem a estrutura viária, como deposição de entulho ou tráfego excessivo de veículos pesados sem autorização.</w:t>
      </w:r>
    </w:p>
    <w:p w14:paraId="72692D60" w14:textId="36B3DA32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  </w:t>
      </w:r>
    </w:p>
    <w:p w14:paraId="6812E435" w14:textId="6BC394BE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7º As estradas rurais deverão ter largura mínima de 6 (seis) metros, garantindo livre trânsito e segurança viária.  </w:t>
      </w:r>
    </w:p>
    <w:p w14:paraId="37C9A10B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D33EA07" w14:textId="5745EE89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8º É vedado:  </w:t>
      </w:r>
    </w:p>
    <w:p w14:paraId="458A8263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7C38E77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 – Obstruir vias públicas com cercas, plantações ou construções irregulares; </w:t>
      </w:r>
    </w:p>
    <w:p w14:paraId="5BA5EFE0" w14:textId="6DB8DB5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 </w:t>
      </w:r>
    </w:p>
    <w:p w14:paraId="07F03C58" w14:textId="543D60CB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lastRenderedPageBreak/>
        <w:t xml:space="preserve">II – Realizar desmembramentos de propriedades sem previsão de acesso legalizado;  </w:t>
      </w:r>
    </w:p>
    <w:p w14:paraId="51B7255C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647B8E3" w14:textId="7A211D8C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III – Utilizar maquinário agrícola em condições que causem degradação acelerada da via.  </w:t>
      </w:r>
    </w:p>
    <w:p w14:paraId="63778FF9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92A3261" w14:textId="7CDB3711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9º A fiscalização do cumprimento desta Lei caberá ao órgão municipal competente, que aplicará as seguintes sanções em caso de descumprimento:  </w:t>
      </w:r>
    </w:p>
    <w:p w14:paraId="00DC91CC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52DB6943" w14:textId="28D1F416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 – Advertência formal;  </w:t>
      </w:r>
    </w:p>
    <w:p w14:paraId="198DB395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66207C1" w14:textId="651DA8BB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II – Multa de até 5 (cinco) UFM-MG, revertida ao Fundo Municipal de Infraestrutura Rural; </w:t>
      </w:r>
    </w:p>
    <w:p w14:paraId="3DDF06CB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9D05DD7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III – Obrigação de reparar danos causados, na forma de Termo de Ajustamento de Conduta (TAC).  </w:t>
      </w:r>
    </w:p>
    <w:p w14:paraId="09ACDC12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6DF533F" w14:textId="26D2EE42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10. O Poder Executivo Municipal regulamentará esta Lei no que couber, inclusive quanto aos critérios técnicos de manutenção e fiscalização.  </w:t>
      </w:r>
    </w:p>
    <w:p w14:paraId="1089455F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D370ACD" w14:textId="22DD0EB9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Art. 11. Esta Lei entra em vigor na data de sua publicação.  </w:t>
      </w:r>
    </w:p>
    <w:p w14:paraId="43A64AA4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456877B" w14:textId="30147310" w:rsidR="006346EA" w:rsidRPr="006346EA" w:rsidRDefault="006346EA" w:rsidP="006346EA">
      <w:pPr>
        <w:spacing w:after="0" w:line="240" w:lineRule="auto"/>
        <w:jc w:val="center"/>
        <w:rPr>
          <w:rFonts w:cstheme="minorHAnsi"/>
          <w:b/>
          <w:bCs/>
          <w:i/>
          <w:iCs/>
          <w:sz w:val="28"/>
          <w:szCs w:val="28"/>
        </w:rPr>
      </w:pPr>
      <w:r w:rsidRPr="006346EA">
        <w:rPr>
          <w:rFonts w:cstheme="minorHAnsi"/>
          <w:b/>
          <w:bCs/>
          <w:i/>
          <w:iCs/>
          <w:sz w:val="28"/>
          <w:szCs w:val="28"/>
        </w:rPr>
        <w:t>JUSTIFICATIVA</w:t>
      </w:r>
    </w:p>
    <w:p w14:paraId="2698382D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8AFDC8E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 presente proposta visa modernizar a gestão das estradas rurais de Sete Lagoas-MG, garantindo mobilidade segura, escoamento eficiente da produção agrícola e redução de passivos ambientais. A degradação das vias rurais impacta diretamente a economia local, sobretudo o agronegócio, setor vital para o município.  </w:t>
      </w:r>
    </w:p>
    <w:p w14:paraId="4DAD14FE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40B3336" w14:textId="56362669" w:rsid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Além disso, o projeto alinha-se com os Objetivos de Desenvolvimento Sustentável (ODS) da ONU Agenda 2030, em especial: </w:t>
      </w:r>
    </w:p>
    <w:p w14:paraId="766C7C1C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CB8576A" w14:textId="2185E492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lastRenderedPageBreak/>
        <w:t xml:space="preserve">- ODS 9 (Indústria, Inovação e Infraestrutura): Ao promover infraestrutura resiliente e sustentável;  </w:t>
      </w:r>
    </w:p>
    <w:p w14:paraId="06FE4B36" w14:textId="51EFAF23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- ODS 11 (Cidades e Comunidades Sustentáveis): Ao integrar zonas rurais ao desenvolvimento territorial equilibrado;  </w:t>
      </w:r>
    </w:p>
    <w:p w14:paraId="649817F4" w14:textId="318DEEC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- ODS 15 (Vida Terrestre): Ao combater erosão e degradação do solo.  </w:t>
      </w:r>
    </w:p>
    <w:p w14:paraId="39DBD477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172B77E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A responsabilidade compartilhada entre Município e produtores rurais assegura eficiência na aplicação dos recursos públicos, sem onerar exclusivamente o Erário. A lei ainda fortalece a governança ambiental, em conformidade com a Política Nacional de Meio Ambiente (Lei 6.938/1981) e o Estatuto da Cidade (Lei 10.257/2001).  </w:t>
      </w:r>
    </w:p>
    <w:p w14:paraId="68F62394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5BFD78E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Pelo exposto, contamos com o apoio dos nobres pares para a aprovação desta matéria.  </w:t>
      </w:r>
    </w:p>
    <w:p w14:paraId="6BBD46EA" w14:textId="77777777" w:rsidR="006346EA" w:rsidRPr="006346EA" w:rsidRDefault="006346EA" w:rsidP="006346E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52DC7B4" w14:textId="756B5440" w:rsidR="00047ACC" w:rsidRPr="006346EA" w:rsidRDefault="006346EA" w:rsidP="000C4854">
      <w:pPr>
        <w:pStyle w:val="Corpodetexto"/>
        <w:spacing w:after="0" w:line="240" w:lineRule="auto"/>
        <w:ind w:left="-993" w:right="-710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74A1076D" wp14:editId="5B2F68B9">
            <wp:extent cx="1203960" cy="1226820"/>
            <wp:effectExtent l="0" t="0" r="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5CCC27C9" wp14:editId="3A96C869">
            <wp:extent cx="1203960" cy="1203960"/>
            <wp:effectExtent l="0" t="0" r="0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4B1C64B0" wp14:editId="14C8C647">
            <wp:extent cx="1219200" cy="1219200"/>
            <wp:effectExtent l="0" t="0" r="0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2C8F6" w14:textId="77777777" w:rsidR="000C4854" w:rsidRPr="006346EA" w:rsidRDefault="000C4854" w:rsidP="000C48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</w:p>
    <w:p w14:paraId="323B16C3" w14:textId="1465E65A" w:rsidR="00AE4A01" w:rsidRPr="006346EA" w:rsidRDefault="00AE4A01" w:rsidP="000C48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  <w:r w:rsidRPr="006346EA">
        <w:rPr>
          <w:rFonts w:cstheme="minorHAnsi"/>
          <w:sz w:val="28"/>
          <w:szCs w:val="28"/>
        </w:rPr>
        <w:t xml:space="preserve">Sete Lagoas, </w:t>
      </w:r>
      <w:r w:rsidR="001259D1" w:rsidRPr="006346EA">
        <w:rPr>
          <w:rFonts w:cstheme="minorHAnsi"/>
          <w:sz w:val="28"/>
          <w:szCs w:val="28"/>
        </w:rPr>
        <w:t>30 de junho de 2025</w:t>
      </w:r>
      <w:r w:rsidRPr="006346EA">
        <w:rPr>
          <w:rFonts w:cstheme="minorHAnsi"/>
          <w:noProof/>
          <w:sz w:val="28"/>
          <w:szCs w:val="28"/>
        </w:rPr>
        <w:drawing>
          <wp:inline distT="0" distB="0" distL="0" distR="0" wp14:anchorId="2AC25F05" wp14:editId="7DC40234">
            <wp:extent cx="3268980" cy="771525"/>
            <wp:effectExtent l="0" t="0" r="7620" b="9525"/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98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060B" w14:textId="77777777" w:rsidR="00AE4A01" w:rsidRPr="006346EA" w:rsidRDefault="00AE4A01" w:rsidP="000C485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6346EA">
        <w:rPr>
          <w:rFonts w:cstheme="minorHAnsi"/>
          <w:b/>
          <w:sz w:val="28"/>
          <w:szCs w:val="28"/>
        </w:rPr>
        <w:t>RODRIGO BRAGA DA ROCHA</w:t>
      </w:r>
    </w:p>
    <w:p w14:paraId="66B09F4B" w14:textId="0D781573" w:rsidR="00AE4A01" w:rsidRPr="006346EA" w:rsidRDefault="00AE4A01" w:rsidP="000C4854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6346EA">
        <w:rPr>
          <w:rFonts w:cstheme="minorHAnsi"/>
          <w:b/>
          <w:sz w:val="28"/>
          <w:szCs w:val="28"/>
        </w:rPr>
        <w:t>VEREADOR-MDB</w:t>
      </w:r>
    </w:p>
    <w:sectPr w:rsidR="00AE4A01" w:rsidRPr="006346EA" w:rsidSect="0030036E">
      <w:headerReference w:type="default" r:id="rId11"/>
      <w:footerReference w:type="default" r:id="rId12"/>
      <w:pgSz w:w="11906" w:h="16838"/>
      <w:pgMar w:top="364" w:right="1701" w:bottom="1417" w:left="1701" w:header="708" w:footer="2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44BFD" w14:textId="77777777" w:rsidR="00AE4A01" w:rsidRDefault="00AE4A01" w:rsidP="005F48BC">
      <w:pPr>
        <w:spacing w:line="240" w:lineRule="auto"/>
      </w:pPr>
      <w:r>
        <w:separator/>
      </w:r>
    </w:p>
  </w:endnote>
  <w:endnote w:type="continuationSeparator" w:id="0">
    <w:p w14:paraId="10B4F75C" w14:textId="77777777" w:rsidR="00AE4A01" w:rsidRDefault="00AE4A01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456BC" w14:textId="77777777" w:rsidR="0030036E" w:rsidRDefault="0030036E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</w:p>
  <w:p w14:paraId="20574A25" w14:textId="07A3A096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4FC421AA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24C67C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F1ED5" w14:textId="77777777" w:rsidR="00AE4A01" w:rsidRDefault="00AE4A01" w:rsidP="005F48BC">
      <w:pPr>
        <w:spacing w:line="240" w:lineRule="auto"/>
      </w:pPr>
      <w:r>
        <w:separator/>
      </w:r>
    </w:p>
  </w:footnote>
  <w:footnote w:type="continuationSeparator" w:id="0">
    <w:p w14:paraId="27F3D3AC" w14:textId="77777777" w:rsidR="00AE4A01" w:rsidRDefault="00AE4A01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623FF464" w14:textId="1B1BF046" w:rsidR="00181A2B" w:rsidRDefault="001259D1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05DA253F" wp14:editId="735BD96D">
              <wp:simplePos x="0" y="0"/>
              <wp:positionH relativeFrom="margin">
                <wp:posOffset>4436745</wp:posOffset>
              </wp:positionH>
              <wp:positionV relativeFrom="topMargin">
                <wp:posOffset>350520</wp:posOffset>
              </wp:positionV>
              <wp:extent cx="1644686" cy="710565"/>
              <wp:effectExtent l="0" t="0" r="0" b="0"/>
              <wp:wrapNone/>
              <wp:docPr id="21" name="Imagem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48195" cy="71208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7D9FB0BC" wp14:editId="62B79345">
              <wp:simplePos x="0" y="0"/>
              <wp:positionH relativeFrom="column">
                <wp:posOffset>-440055</wp:posOffset>
              </wp:positionH>
              <wp:positionV relativeFrom="paragraph">
                <wp:posOffset>-160020</wp:posOffset>
              </wp:positionV>
              <wp:extent cx="673735" cy="908050"/>
              <wp:effectExtent l="0" t="0" r="0" b="6350"/>
              <wp:wrapNone/>
              <wp:docPr id="22" name="Imagem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C32B8"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4A8F8A20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7FB2D9BE" w14:textId="77777777" w:rsidR="001C32B8" w:rsidRDefault="00A737AD">
        <w:pPr>
          <w:pStyle w:val="Cabealho"/>
          <w:jc w:val="right"/>
        </w:pPr>
      </w:p>
    </w:sdtContent>
  </w:sdt>
  <w:p w14:paraId="0B58525A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F43BD7"/>
    <w:multiLevelType w:val="multilevel"/>
    <w:tmpl w:val="D656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96F1A1E"/>
    <w:multiLevelType w:val="multilevel"/>
    <w:tmpl w:val="6888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2EEE09CA"/>
    <w:multiLevelType w:val="multilevel"/>
    <w:tmpl w:val="6A0600BA"/>
    <w:lvl w:ilvl="0">
      <w:start w:val="1"/>
      <w:numFmt w:val="decimal"/>
      <w:pStyle w:val="Artigos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5B76550"/>
    <w:multiLevelType w:val="hybridMultilevel"/>
    <w:tmpl w:val="8FD667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A0F65"/>
    <w:multiLevelType w:val="multilevel"/>
    <w:tmpl w:val="7B14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C120C9"/>
    <w:multiLevelType w:val="multilevel"/>
    <w:tmpl w:val="D8B40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"/>
  </w:num>
  <w:num w:numId="2">
    <w:abstractNumId w:val="17"/>
  </w:num>
  <w:num w:numId="3">
    <w:abstractNumId w:val="5"/>
  </w:num>
  <w:num w:numId="4">
    <w:abstractNumId w:val="10"/>
  </w:num>
  <w:num w:numId="5">
    <w:abstractNumId w:val="1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6"/>
  </w:num>
  <w:num w:numId="11">
    <w:abstractNumId w:val="15"/>
  </w:num>
  <w:num w:numId="12">
    <w:abstractNumId w:val="8"/>
  </w:num>
  <w:num w:numId="13">
    <w:abstractNumId w:val="15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5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5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5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9"/>
  </w:num>
  <w:num w:numId="18">
    <w:abstractNumId w:val="11"/>
  </w:num>
  <w:num w:numId="1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4"/>
  </w:num>
  <w:num w:numId="24">
    <w:abstractNumId w:val="13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A01"/>
    <w:rsid w:val="00016CD2"/>
    <w:rsid w:val="00047ACC"/>
    <w:rsid w:val="000B3837"/>
    <w:rsid w:val="000B3A13"/>
    <w:rsid w:val="000C4854"/>
    <w:rsid w:val="000F334F"/>
    <w:rsid w:val="001043B8"/>
    <w:rsid w:val="001259D1"/>
    <w:rsid w:val="0014268A"/>
    <w:rsid w:val="001432A8"/>
    <w:rsid w:val="0016295D"/>
    <w:rsid w:val="00181A2B"/>
    <w:rsid w:val="001C32B8"/>
    <w:rsid w:val="001C54D5"/>
    <w:rsid w:val="001D49BB"/>
    <w:rsid w:val="002315B3"/>
    <w:rsid w:val="00234D82"/>
    <w:rsid w:val="002378F0"/>
    <w:rsid w:val="00251B96"/>
    <w:rsid w:val="00252A05"/>
    <w:rsid w:val="00263BB7"/>
    <w:rsid w:val="002942EA"/>
    <w:rsid w:val="002A1C34"/>
    <w:rsid w:val="002B3D6A"/>
    <w:rsid w:val="002C0DE6"/>
    <w:rsid w:val="002F192F"/>
    <w:rsid w:val="0030036E"/>
    <w:rsid w:val="00316524"/>
    <w:rsid w:val="0034326A"/>
    <w:rsid w:val="003F060D"/>
    <w:rsid w:val="003F77D1"/>
    <w:rsid w:val="00422162"/>
    <w:rsid w:val="00432291"/>
    <w:rsid w:val="004C58FE"/>
    <w:rsid w:val="00500822"/>
    <w:rsid w:val="00501A7A"/>
    <w:rsid w:val="00517300"/>
    <w:rsid w:val="005178E5"/>
    <w:rsid w:val="00545621"/>
    <w:rsid w:val="00553B5C"/>
    <w:rsid w:val="00564C8D"/>
    <w:rsid w:val="005B2295"/>
    <w:rsid w:val="005E0452"/>
    <w:rsid w:val="005E0E47"/>
    <w:rsid w:val="005E193A"/>
    <w:rsid w:val="005E2BE1"/>
    <w:rsid w:val="005F48BC"/>
    <w:rsid w:val="0062666C"/>
    <w:rsid w:val="006346EA"/>
    <w:rsid w:val="00650B97"/>
    <w:rsid w:val="00661254"/>
    <w:rsid w:val="00683120"/>
    <w:rsid w:val="00687511"/>
    <w:rsid w:val="00691221"/>
    <w:rsid w:val="006F5AF8"/>
    <w:rsid w:val="00756CDA"/>
    <w:rsid w:val="007A165D"/>
    <w:rsid w:val="007A4565"/>
    <w:rsid w:val="007D0281"/>
    <w:rsid w:val="008079F2"/>
    <w:rsid w:val="00817038"/>
    <w:rsid w:val="008430A0"/>
    <w:rsid w:val="00870D4C"/>
    <w:rsid w:val="00881E14"/>
    <w:rsid w:val="008A28BB"/>
    <w:rsid w:val="008A3D23"/>
    <w:rsid w:val="008D0FFA"/>
    <w:rsid w:val="0093400D"/>
    <w:rsid w:val="0096484A"/>
    <w:rsid w:val="0096793C"/>
    <w:rsid w:val="0097200D"/>
    <w:rsid w:val="009D5FC8"/>
    <w:rsid w:val="00A070D1"/>
    <w:rsid w:val="00A24628"/>
    <w:rsid w:val="00A25A21"/>
    <w:rsid w:val="00AD3026"/>
    <w:rsid w:val="00AE23AD"/>
    <w:rsid w:val="00AE392D"/>
    <w:rsid w:val="00AE4A01"/>
    <w:rsid w:val="00B138C1"/>
    <w:rsid w:val="00B82565"/>
    <w:rsid w:val="00B91D98"/>
    <w:rsid w:val="00BB11FE"/>
    <w:rsid w:val="00BD0F70"/>
    <w:rsid w:val="00BD6A3C"/>
    <w:rsid w:val="00C01B99"/>
    <w:rsid w:val="00C14D23"/>
    <w:rsid w:val="00C223D6"/>
    <w:rsid w:val="00C378AB"/>
    <w:rsid w:val="00C5212C"/>
    <w:rsid w:val="00C64B03"/>
    <w:rsid w:val="00C953FA"/>
    <w:rsid w:val="00CC4732"/>
    <w:rsid w:val="00CC4DC7"/>
    <w:rsid w:val="00CE3B94"/>
    <w:rsid w:val="00CE3ECA"/>
    <w:rsid w:val="00CF76C7"/>
    <w:rsid w:val="00D13DA9"/>
    <w:rsid w:val="00D431F0"/>
    <w:rsid w:val="00D52C78"/>
    <w:rsid w:val="00D733AB"/>
    <w:rsid w:val="00D82EAF"/>
    <w:rsid w:val="00DA757B"/>
    <w:rsid w:val="00DC53E4"/>
    <w:rsid w:val="00E04774"/>
    <w:rsid w:val="00E11A79"/>
    <w:rsid w:val="00EC330D"/>
    <w:rsid w:val="00EF1B2F"/>
    <w:rsid w:val="00F60B84"/>
    <w:rsid w:val="00F92B73"/>
    <w:rsid w:val="00FA3A9D"/>
    <w:rsid w:val="00FB2887"/>
    <w:rsid w:val="00FC12C6"/>
    <w:rsid w:val="00FC47F1"/>
    <w:rsid w:val="00FD3D83"/>
    <w:rsid w:val="00FD4E7E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6862ABFD"/>
  <w15:chartTrackingRefBased/>
  <w15:docId w15:val="{DE6EDB39-6014-4D18-A67F-7105E2DA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A01"/>
    <w:pPr>
      <w:spacing w:after="200" w:line="276" w:lineRule="auto"/>
    </w:p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jc w:val="center"/>
      <w:outlineLvl w:val="0"/>
    </w:pPr>
    <w:rPr>
      <w:b/>
      <w:cap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rsid w:val="004322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22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03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FD3D83"/>
    <w:pPr>
      <w:spacing w:after="960"/>
      <w:ind w:left="495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FD3D83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2F192F"/>
    <w:pPr>
      <w:numPr>
        <w:numId w:val="18"/>
      </w:numPr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2F192F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4A01"/>
    <w:pPr>
      <w:suppressAutoHyphens/>
      <w:spacing w:after="120" w:line="240" w:lineRule="auto"/>
      <w:ind w:left="283"/>
    </w:pPr>
    <w:rPr>
      <w:rFonts w:ascii="Berlin Sans FB" w:eastAsia="Times New Roman" w:hAnsi="Berlin Sans FB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4A01"/>
    <w:rPr>
      <w:rFonts w:ascii="Berlin Sans FB" w:eastAsia="Times New Roman" w:hAnsi="Berlin Sans FB" w:cs="Times New Roman"/>
      <w:sz w:val="24"/>
      <w:szCs w:val="24"/>
      <w:lang w:eastAsia="ar-SA"/>
    </w:rPr>
  </w:style>
  <w:style w:type="paragraph" w:customStyle="1" w:styleId="Default">
    <w:name w:val="Default"/>
    <w:rsid w:val="0069122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8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C4DC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C4DC7"/>
  </w:style>
  <w:style w:type="character" w:customStyle="1" w:styleId="Ttulo2Char">
    <w:name w:val="Título 2 Char"/>
    <w:basedOn w:val="Fontepargpadro"/>
    <w:link w:val="Ttulo2"/>
    <w:uiPriority w:val="9"/>
    <w:semiHidden/>
    <w:rsid w:val="004322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22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432291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03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s-markdown-paragraph">
    <w:name w:val="ds-markdown-paragraph"/>
    <w:basedOn w:val="Normal"/>
    <w:rsid w:val="00967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9679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145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3579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159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8104286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8629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ad01\C&#226;mara%20Municipal\Gabinetes\Rodrigo%20Braga\2%20-%20Juridico\6%20-%20APL%20e%20PLO\05%20-%20Anteprojetos%20e%20Projetos%20de%20Lei%202021\01-%20APL%20-%20Modelo%20com%20estilos%20v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01- APL - Modelo com estilos v2</Template>
  <TotalTime>1</TotalTime>
  <Pages>4</Pages>
  <Words>687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Karoline de Souza Freitas</dc:creator>
  <cp:keywords/>
  <dc:description/>
  <cp:lastModifiedBy>Roberto Campos Avelar</cp:lastModifiedBy>
  <cp:revision>2</cp:revision>
  <cp:lastPrinted>2021-05-12T15:34:00Z</cp:lastPrinted>
  <dcterms:created xsi:type="dcterms:W3CDTF">2025-07-03T14:00:00Z</dcterms:created>
  <dcterms:modified xsi:type="dcterms:W3CDTF">2025-07-03T14:00:00Z</dcterms:modified>
</cp:coreProperties>
</file>