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1703489710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5.198 de 07 de abril de 2026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2410" w:hanging="0"/>
        <w:jc w:val="both"/>
        <w:rPr>
          <w:rFonts w:ascii="Times New Roman" w:hAnsi="Times New Roman"/>
          <w:bCs/>
          <w:i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t>Declara de Utilidade Pública Municipal o Instituto Silvano Alves Tomaz - Lions da Bola.</w:t>
      </w:r>
    </w:p>
    <w:p>
      <w:pPr>
        <w:pStyle w:val="Normal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HENRIQUES,</w:t>
      </w:r>
      <w:r>
        <w:rPr>
          <w:rFonts w:ascii="Times New Roman" w:hAnsi="Times New Roman"/>
          <w:sz w:val="24"/>
          <w:szCs w:val="24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Art.</w:t>
      </w:r>
      <w:r>
        <w:rPr>
          <w:rFonts w:ascii="Times New Roman" w:hAnsi="Times New Roman"/>
          <w:b/>
          <w:i/>
          <w:sz w:val="24"/>
          <w:szCs w:val="24"/>
        </w:rPr>
        <w:t>1° -</w:t>
      </w:r>
      <w:r>
        <w:rPr>
          <w:rFonts w:ascii="Times New Roman" w:hAnsi="Times New Roman"/>
          <w:sz w:val="24"/>
          <w:szCs w:val="24"/>
        </w:rPr>
        <w:t xml:space="preserve"> Fica declarada como sendo de Unidade Pública Municipal a entidade denominada Instituto Silvano Alves Tomaz - Lions da Bola, pessoa jurídica de direito privado, sem fins lucrativos, inscrita no CNPJ sob o n° 55.245.704/0001-16, com sede na Rua Maria de Melo, n° 77, Bairro Ibraim Mendonça, CEP 36771-011, no município de Cataguases/MG</w:t>
      </w:r>
    </w:p>
    <w:p>
      <w:pPr>
        <w:pStyle w:val="Normal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>Art. 2°</w:t>
      </w:r>
      <w:r>
        <w:rPr>
          <w:rFonts w:ascii="Times New Roman" w:hAnsi="Times New Roman"/>
          <w:i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Esta Lei entra em vigor na data de sua publicação.  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07 de abril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Application>LibreOffice/6.0.2.1$Windows_X86_64 LibreOffice_project/f7f06a8f319e4b62f9bc5095aa112a65d2f3ac89</Application>
  <Pages>1</Pages>
  <Words>129</Words>
  <Characters>645</Characters>
  <CharactersWithSpaces>767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2026-04-07T12:08:00Z</dcterms:modified>
  <cp:revision>57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