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636A8" w14:textId="77777777" w:rsidR="005E0DB5" w:rsidRPr="006407A4" w:rsidRDefault="005E0DB5" w:rsidP="005E0DB5">
      <w:pPr>
        <w:jc w:val="center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PROJETO DE LEI Nº ____ /2025</w:t>
      </w:r>
    </w:p>
    <w:p w14:paraId="0E4B7A64" w14:textId="77777777" w:rsidR="005E0DB5" w:rsidRPr="006407A4" w:rsidRDefault="005E0DB5" w:rsidP="005E0DB5">
      <w:pPr>
        <w:rPr>
          <w:rFonts w:ascii="Arial" w:hAnsi="Arial" w:cs="Arial"/>
          <w:sz w:val="24"/>
          <w:szCs w:val="24"/>
        </w:rPr>
      </w:pPr>
    </w:p>
    <w:p w14:paraId="00A2FA04" w14:textId="77777777" w:rsidR="005E0DB5" w:rsidRPr="006407A4" w:rsidRDefault="005E0DB5" w:rsidP="005E0DB5">
      <w:pPr>
        <w:ind w:left="4253"/>
        <w:jc w:val="both"/>
        <w:rPr>
          <w:rFonts w:ascii="Arial" w:hAnsi="Arial" w:cs="Arial"/>
          <w:b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 xml:space="preserve">Súmula: </w:t>
      </w:r>
      <w:r w:rsidRPr="006407A4">
        <w:rPr>
          <w:rFonts w:ascii="Arial" w:hAnsi="Arial" w:cs="Arial"/>
          <w:sz w:val="24"/>
          <w:szCs w:val="24"/>
        </w:rPr>
        <w:t>Dispõe sobre a inclusão e a promoção dos direitos das pessoas com Transtorno do Espectro Autista (TEA) e deficiências múltiplas no âmbito do Município de Cafeara e dá outras providências.</w:t>
      </w:r>
    </w:p>
    <w:p w14:paraId="075E1AF6" w14:textId="77777777" w:rsidR="005E0DB5" w:rsidRPr="006407A4" w:rsidRDefault="005E0DB5" w:rsidP="005E0DB5">
      <w:pPr>
        <w:rPr>
          <w:rFonts w:ascii="Arial" w:hAnsi="Arial" w:cs="Arial"/>
          <w:sz w:val="24"/>
          <w:szCs w:val="24"/>
        </w:rPr>
      </w:pPr>
    </w:p>
    <w:p w14:paraId="403D08FD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1º</w:t>
      </w:r>
      <w:r w:rsidRPr="006407A4">
        <w:rPr>
          <w:rFonts w:ascii="Arial" w:hAnsi="Arial" w:cs="Arial"/>
          <w:sz w:val="24"/>
          <w:szCs w:val="24"/>
        </w:rPr>
        <w:t xml:space="preserve"> Esta Lei estabelece diretrizes para a inclusão social, educacional e de saúde das pessoas com Transtorno do Espectro Autista (TEA) e com deficiências múltiplas no Município de Cafeara, garantindo-lhes direitos fundamentais, igualdade de oportunidades, acessibilidade e pleno exercício da cidadania.</w:t>
      </w:r>
    </w:p>
    <w:p w14:paraId="008EAB0B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</w:p>
    <w:p w14:paraId="7C44679C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2º</w:t>
      </w:r>
      <w:r w:rsidRPr="006407A4">
        <w:rPr>
          <w:rFonts w:ascii="Arial" w:hAnsi="Arial" w:cs="Arial"/>
          <w:sz w:val="24"/>
          <w:szCs w:val="24"/>
        </w:rPr>
        <w:t xml:space="preserve"> Para os fins desta Lei, consideram-se: </w:t>
      </w:r>
    </w:p>
    <w:p w14:paraId="6747C8BA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 – Pessoa com deficiência múltipla: aquela que apresenta duas ou mais deficiências associadas;</w:t>
      </w:r>
    </w:p>
    <w:p w14:paraId="47EC7318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II – Pessoa com Transtorno do Espectro Autista: aquela diagnosticada nos termos da legislação vigente e das diretrizes da Organização Mundial da Saúde (OMS).</w:t>
      </w:r>
    </w:p>
    <w:p w14:paraId="55082C4B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</w:p>
    <w:p w14:paraId="35982B83" w14:textId="77777777" w:rsidR="005E0DB5" w:rsidRPr="006407A4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3º</w:t>
      </w:r>
      <w:r w:rsidRPr="006407A4">
        <w:rPr>
          <w:rFonts w:ascii="Arial" w:hAnsi="Arial" w:cs="Arial"/>
          <w:sz w:val="24"/>
          <w:szCs w:val="24"/>
        </w:rPr>
        <w:t xml:space="preserve"> São direitos assegurados às pessoas com TEA e deficiências múltiplas no Município</w:t>
      </w:r>
      <w:r w:rsidR="00E16BE8" w:rsidRPr="006407A4">
        <w:rPr>
          <w:rFonts w:ascii="Arial" w:hAnsi="Arial" w:cs="Arial"/>
          <w:sz w:val="24"/>
          <w:szCs w:val="24"/>
        </w:rPr>
        <w:t xml:space="preserve"> na área da Saúde</w:t>
      </w:r>
      <w:r w:rsidRPr="006407A4">
        <w:rPr>
          <w:rFonts w:ascii="Arial" w:hAnsi="Arial" w:cs="Arial"/>
          <w:sz w:val="24"/>
          <w:szCs w:val="24"/>
        </w:rPr>
        <w:t xml:space="preserve">: </w:t>
      </w:r>
    </w:p>
    <w:p w14:paraId="29CA1A81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</w:t>
      </w:r>
      <w:r w:rsidR="005E0DB5" w:rsidRPr="006407A4">
        <w:rPr>
          <w:rFonts w:ascii="Arial" w:hAnsi="Arial" w:cs="Arial"/>
          <w:sz w:val="24"/>
          <w:szCs w:val="24"/>
        </w:rPr>
        <w:t xml:space="preserve"> – Atendimento prioritário em todas as unidades de saúde do município, inclusive nas campanhas de vacinação, consultas e procedimentos ambulatoriais;</w:t>
      </w:r>
    </w:p>
    <w:p w14:paraId="49679F81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II</w:t>
      </w:r>
      <w:r w:rsidR="005E0DB5" w:rsidRPr="006407A4">
        <w:rPr>
          <w:rFonts w:ascii="Arial" w:hAnsi="Arial" w:cs="Arial"/>
          <w:sz w:val="24"/>
          <w:szCs w:val="24"/>
        </w:rPr>
        <w:t xml:space="preserve"> – Disponibilização de veículo exclusivo para transporte gratuito até centros médicos em outras cidades, sempre que o tratamento ou especialidade não estiver disponível no município;</w:t>
      </w:r>
    </w:p>
    <w:p w14:paraId="275EED22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III</w:t>
      </w:r>
      <w:r w:rsidR="005E0DB5" w:rsidRPr="006407A4">
        <w:rPr>
          <w:rFonts w:ascii="Arial" w:hAnsi="Arial" w:cs="Arial"/>
          <w:sz w:val="24"/>
          <w:szCs w:val="24"/>
        </w:rPr>
        <w:t xml:space="preserve"> – </w:t>
      </w:r>
      <w:r w:rsidR="006407A4" w:rsidRPr="006407A4">
        <w:rPr>
          <w:rFonts w:ascii="Arial" w:hAnsi="Arial" w:cs="Arial"/>
          <w:sz w:val="24"/>
          <w:szCs w:val="24"/>
        </w:rPr>
        <w:t>Inclusão em programas municipais de assistência social, com acompanhamento e suporte às famílias e cuidadores;</w:t>
      </w:r>
    </w:p>
    <w:p w14:paraId="7FBBFFF3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</w:t>
      </w:r>
      <w:r w:rsidR="005E0DB5" w:rsidRPr="006407A4">
        <w:rPr>
          <w:rFonts w:ascii="Arial" w:hAnsi="Arial" w:cs="Arial"/>
          <w:sz w:val="24"/>
          <w:szCs w:val="24"/>
        </w:rPr>
        <w:t xml:space="preserve">V – </w:t>
      </w:r>
      <w:r w:rsidR="006407A4" w:rsidRPr="006407A4">
        <w:rPr>
          <w:rFonts w:ascii="Arial" w:hAnsi="Arial" w:cs="Arial"/>
          <w:sz w:val="24"/>
          <w:szCs w:val="24"/>
        </w:rPr>
        <w:t>Formação contínua de educadores, profissionais de saúde e assistência social;</w:t>
      </w:r>
    </w:p>
    <w:p w14:paraId="5443BD24" w14:textId="0A87D916" w:rsidR="00E16BE8" w:rsidRDefault="006407A4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V - Campanhas educativas para sensibilizar a população sobre o autismo e as deficiências múltiplas, não somente em datas já conhecidas, mas durante o ano todo;</w:t>
      </w:r>
    </w:p>
    <w:p w14:paraId="189FE8ED" w14:textId="77777777" w:rsidR="00DA62BF" w:rsidRPr="006407A4" w:rsidRDefault="00DA62BF" w:rsidP="006407A4">
      <w:pPr>
        <w:jc w:val="both"/>
        <w:rPr>
          <w:rFonts w:ascii="Arial" w:hAnsi="Arial" w:cs="Arial"/>
          <w:sz w:val="24"/>
          <w:szCs w:val="24"/>
        </w:rPr>
      </w:pPr>
    </w:p>
    <w:p w14:paraId="45BBF75A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lastRenderedPageBreak/>
        <w:t>Art.</w:t>
      </w:r>
      <w:r w:rsidR="006407A4" w:rsidRPr="006407A4">
        <w:rPr>
          <w:rFonts w:ascii="Arial" w:hAnsi="Arial" w:cs="Arial"/>
          <w:b/>
          <w:sz w:val="24"/>
          <w:szCs w:val="24"/>
        </w:rPr>
        <w:t xml:space="preserve"> </w:t>
      </w:r>
      <w:r w:rsidRPr="006407A4">
        <w:rPr>
          <w:rFonts w:ascii="Arial" w:hAnsi="Arial" w:cs="Arial"/>
          <w:b/>
          <w:sz w:val="24"/>
          <w:szCs w:val="24"/>
        </w:rPr>
        <w:t>4°</w:t>
      </w:r>
      <w:r w:rsidRPr="006407A4">
        <w:rPr>
          <w:rFonts w:ascii="Arial" w:hAnsi="Arial" w:cs="Arial"/>
          <w:sz w:val="24"/>
          <w:szCs w:val="24"/>
        </w:rPr>
        <w:t xml:space="preserve"> São direitos assegurados às pessoas com TEA e deficiências múltiplas no Município na área da Educação:</w:t>
      </w:r>
    </w:p>
    <w:p w14:paraId="570D1967" w14:textId="77777777" w:rsidR="00E16BE8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 – Atendimento educacional especializado, por meio de ações complementares às escolas regulares;</w:t>
      </w:r>
    </w:p>
    <w:p w14:paraId="2C9458DD" w14:textId="77777777" w:rsidR="006407A4" w:rsidRPr="006407A4" w:rsidRDefault="006407A4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II - Adaptação curricular e metodológica nas escolas locais;</w:t>
      </w:r>
    </w:p>
    <w:p w14:paraId="5221E4F6" w14:textId="77777777" w:rsidR="006407A4" w:rsidRPr="006407A4" w:rsidRDefault="006407A4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III - Disponibilização de profissionais de apoio especializados com certificação;</w:t>
      </w:r>
    </w:p>
    <w:p w14:paraId="79598090" w14:textId="77777777" w:rsidR="006407A4" w:rsidRPr="006407A4" w:rsidRDefault="006407A4" w:rsidP="006407A4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6407A4">
        <w:rPr>
          <w:rFonts w:ascii="Arial" w:hAnsi="Arial" w:cs="Arial"/>
          <w:sz w:val="24"/>
          <w:szCs w:val="24"/>
        </w:rPr>
        <w:t xml:space="preserve">IV - Disponibilização do PEI </w:t>
      </w:r>
      <w:r w:rsidRPr="006407A4">
        <w:rPr>
          <w:rFonts w:ascii="Arial" w:hAnsi="Arial" w:cs="Arial"/>
          <w:color w:val="000000" w:themeColor="text1"/>
          <w:sz w:val="24"/>
          <w:szCs w:val="24"/>
        </w:rPr>
        <w:t>(</w:t>
      </w:r>
      <w:r w:rsidRPr="006407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Plano Educacional Individualizado para alunos com necessidades educacionais específicas);</w:t>
      </w:r>
    </w:p>
    <w:p w14:paraId="79A61449" w14:textId="77777777" w:rsidR="006407A4" w:rsidRPr="006407A4" w:rsidRDefault="006407A4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 - </w:t>
      </w:r>
      <w:r w:rsidRPr="006407A4">
        <w:rPr>
          <w:rFonts w:ascii="Arial" w:hAnsi="Arial" w:cs="Arial"/>
          <w:sz w:val="24"/>
          <w:szCs w:val="24"/>
        </w:rPr>
        <w:t>Formação contínua de educadores, profissionais de saúde e assistência social;</w:t>
      </w:r>
    </w:p>
    <w:p w14:paraId="73653E03" w14:textId="31550B42" w:rsidR="00E16BE8" w:rsidRDefault="006407A4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sz w:val="24"/>
          <w:szCs w:val="24"/>
        </w:rPr>
        <w:t>VI - Campanhas educativas para sensibilizar a população sobre o autismo e as deficiências múltiplas, não somente em datas já conhecidas, mas durante o ano todo.</w:t>
      </w:r>
    </w:p>
    <w:p w14:paraId="69E142BB" w14:textId="01C9E850" w:rsidR="00DA62BF" w:rsidRPr="006407A4" w:rsidRDefault="00DA62BF" w:rsidP="006407A4">
      <w:pPr>
        <w:jc w:val="both"/>
        <w:rPr>
          <w:rFonts w:ascii="Arial" w:hAnsi="Arial" w:cs="Arial"/>
          <w:sz w:val="24"/>
          <w:szCs w:val="24"/>
        </w:rPr>
      </w:pPr>
    </w:p>
    <w:p w14:paraId="0E08DEEC" w14:textId="49B78DF6" w:rsidR="005E0DB5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5</w:t>
      </w:r>
      <w:r w:rsidR="005E0DB5" w:rsidRPr="006407A4">
        <w:rPr>
          <w:rFonts w:ascii="Arial" w:hAnsi="Arial" w:cs="Arial"/>
          <w:b/>
          <w:sz w:val="24"/>
          <w:szCs w:val="24"/>
        </w:rPr>
        <w:t>º</w:t>
      </w:r>
      <w:r w:rsidR="005E0DB5" w:rsidRPr="006407A4">
        <w:rPr>
          <w:rFonts w:ascii="Arial" w:hAnsi="Arial" w:cs="Arial"/>
          <w:sz w:val="24"/>
          <w:szCs w:val="24"/>
        </w:rPr>
        <w:t xml:space="preserve"> O Poder Executivo poderá firmar convênios com entidades públicas e privadas para viabilizar o cumprimento das ações previstas nesta Lei, inclusive para o fornecimento do veículo ref</w:t>
      </w:r>
      <w:r w:rsidRPr="006407A4">
        <w:rPr>
          <w:rFonts w:ascii="Arial" w:hAnsi="Arial" w:cs="Arial"/>
          <w:sz w:val="24"/>
          <w:szCs w:val="24"/>
        </w:rPr>
        <w:t>erido no inciso II do artigo 3°</w:t>
      </w:r>
      <w:r w:rsidR="005E0DB5" w:rsidRPr="006407A4">
        <w:rPr>
          <w:rFonts w:ascii="Arial" w:hAnsi="Arial" w:cs="Arial"/>
          <w:sz w:val="24"/>
          <w:szCs w:val="24"/>
        </w:rPr>
        <w:t>.</w:t>
      </w:r>
    </w:p>
    <w:p w14:paraId="21CDE33F" w14:textId="77777777" w:rsidR="00DA62BF" w:rsidRPr="006407A4" w:rsidRDefault="00DA62BF" w:rsidP="006407A4">
      <w:pPr>
        <w:jc w:val="both"/>
        <w:rPr>
          <w:rFonts w:ascii="Arial" w:hAnsi="Arial" w:cs="Arial"/>
          <w:sz w:val="24"/>
          <w:szCs w:val="24"/>
        </w:rPr>
      </w:pPr>
    </w:p>
    <w:p w14:paraId="055CB185" w14:textId="7293A94C" w:rsidR="005E0DB5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6</w:t>
      </w:r>
      <w:r w:rsidR="005E0DB5" w:rsidRPr="006407A4">
        <w:rPr>
          <w:rFonts w:ascii="Arial" w:hAnsi="Arial" w:cs="Arial"/>
          <w:b/>
          <w:sz w:val="24"/>
          <w:szCs w:val="24"/>
        </w:rPr>
        <w:t>º</w:t>
      </w:r>
      <w:r w:rsidR="005E0DB5" w:rsidRPr="006407A4">
        <w:rPr>
          <w:rFonts w:ascii="Arial" w:hAnsi="Arial" w:cs="Arial"/>
          <w:sz w:val="24"/>
          <w:szCs w:val="24"/>
        </w:rPr>
        <w:t xml:space="preserve"> O descumprimento desta Lei por agentes públicos ou prestadores de serviço conveniados com o Município poderá acarretar sanções administrativas, sem prejuízo de outras previstas em legislação específica.</w:t>
      </w:r>
    </w:p>
    <w:p w14:paraId="25D2B868" w14:textId="77777777" w:rsidR="00DA62BF" w:rsidRPr="006407A4" w:rsidRDefault="00DA62BF" w:rsidP="006407A4">
      <w:pPr>
        <w:jc w:val="both"/>
        <w:rPr>
          <w:rFonts w:ascii="Arial" w:hAnsi="Arial" w:cs="Arial"/>
          <w:sz w:val="24"/>
          <w:szCs w:val="24"/>
        </w:rPr>
      </w:pPr>
    </w:p>
    <w:p w14:paraId="5012EE1E" w14:textId="1FF9218F" w:rsidR="005E0DB5" w:rsidRDefault="005E0DB5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</w:t>
      </w:r>
      <w:r w:rsidR="00E16BE8" w:rsidRPr="006407A4">
        <w:rPr>
          <w:rFonts w:ascii="Arial" w:hAnsi="Arial" w:cs="Arial"/>
          <w:b/>
          <w:sz w:val="24"/>
          <w:szCs w:val="24"/>
        </w:rPr>
        <w:t>. 7</w:t>
      </w:r>
      <w:r w:rsidRPr="006407A4">
        <w:rPr>
          <w:rFonts w:ascii="Arial" w:hAnsi="Arial" w:cs="Arial"/>
          <w:b/>
          <w:sz w:val="24"/>
          <w:szCs w:val="24"/>
        </w:rPr>
        <w:t xml:space="preserve">º </w:t>
      </w:r>
      <w:r w:rsidRPr="006407A4">
        <w:rPr>
          <w:rFonts w:ascii="Arial" w:hAnsi="Arial" w:cs="Arial"/>
          <w:sz w:val="24"/>
          <w:szCs w:val="24"/>
        </w:rPr>
        <w:t>As despesas decorrentes da execução desta Lei correrão por conta de dotações orçamentárias própr</w:t>
      </w:r>
      <w:r w:rsidR="006407A4">
        <w:rPr>
          <w:rFonts w:ascii="Arial" w:hAnsi="Arial" w:cs="Arial"/>
          <w:sz w:val="24"/>
          <w:szCs w:val="24"/>
        </w:rPr>
        <w:t xml:space="preserve">ias, podendo ser suplementadas </w:t>
      </w:r>
      <w:r w:rsidRPr="006407A4">
        <w:rPr>
          <w:rFonts w:ascii="Arial" w:hAnsi="Arial" w:cs="Arial"/>
          <w:sz w:val="24"/>
          <w:szCs w:val="24"/>
        </w:rPr>
        <w:t>se necessário.</w:t>
      </w:r>
    </w:p>
    <w:p w14:paraId="33893222" w14:textId="77777777" w:rsidR="00DA62BF" w:rsidRPr="006407A4" w:rsidRDefault="00DA62BF" w:rsidP="006407A4">
      <w:pPr>
        <w:jc w:val="both"/>
        <w:rPr>
          <w:rFonts w:ascii="Arial" w:hAnsi="Arial" w:cs="Arial"/>
          <w:sz w:val="24"/>
          <w:szCs w:val="24"/>
        </w:rPr>
      </w:pPr>
    </w:p>
    <w:p w14:paraId="0145D496" w14:textId="77777777" w:rsidR="005E0DB5" w:rsidRPr="006407A4" w:rsidRDefault="00E16BE8" w:rsidP="006407A4">
      <w:pPr>
        <w:jc w:val="both"/>
        <w:rPr>
          <w:rFonts w:ascii="Arial" w:hAnsi="Arial" w:cs="Arial"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Art. 8</w:t>
      </w:r>
      <w:r w:rsidR="005E0DB5" w:rsidRPr="006407A4">
        <w:rPr>
          <w:rFonts w:ascii="Arial" w:hAnsi="Arial" w:cs="Arial"/>
          <w:b/>
          <w:sz w:val="24"/>
          <w:szCs w:val="24"/>
        </w:rPr>
        <w:t>º</w:t>
      </w:r>
      <w:r w:rsidR="005E0DB5" w:rsidRPr="006407A4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6EF9303E" w14:textId="06BE8B43" w:rsidR="00042ED1" w:rsidRDefault="00042ED1" w:rsidP="006407A4">
      <w:pPr>
        <w:jc w:val="both"/>
        <w:rPr>
          <w:rFonts w:ascii="Arial" w:hAnsi="Arial" w:cs="Arial"/>
          <w:b/>
          <w:sz w:val="24"/>
          <w:szCs w:val="24"/>
        </w:rPr>
      </w:pPr>
    </w:p>
    <w:p w14:paraId="56F14E33" w14:textId="0251D199" w:rsidR="00DA62BF" w:rsidRDefault="00DA62BF" w:rsidP="006407A4">
      <w:pPr>
        <w:jc w:val="both"/>
        <w:rPr>
          <w:rFonts w:ascii="Arial" w:hAnsi="Arial" w:cs="Arial"/>
          <w:b/>
          <w:sz w:val="24"/>
          <w:szCs w:val="24"/>
        </w:rPr>
      </w:pPr>
    </w:p>
    <w:p w14:paraId="17E2909C" w14:textId="69D262B9" w:rsidR="00DA62BF" w:rsidRDefault="00DA62BF" w:rsidP="006407A4">
      <w:pPr>
        <w:jc w:val="both"/>
        <w:rPr>
          <w:rFonts w:ascii="Arial" w:hAnsi="Arial" w:cs="Arial"/>
          <w:b/>
          <w:sz w:val="24"/>
          <w:szCs w:val="24"/>
        </w:rPr>
      </w:pPr>
    </w:p>
    <w:p w14:paraId="472250F0" w14:textId="77777777" w:rsidR="00DA62BF" w:rsidRPr="006407A4" w:rsidRDefault="00DA62BF" w:rsidP="006407A4">
      <w:pPr>
        <w:jc w:val="both"/>
        <w:rPr>
          <w:rFonts w:ascii="Arial" w:hAnsi="Arial" w:cs="Arial"/>
          <w:b/>
          <w:sz w:val="24"/>
          <w:szCs w:val="24"/>
        </w:rPr>
      </w:pPr>
    </w:p>
    <w:p w14:paraId="68BCABBD" w14:textId="6E2118BA" w:rsidR="00042ED1" w:rsidRPr="006407A4" w:rsidRDefault="00042ED1" w:rsidP="006407A4">
      <w:pPr>
        <w:jc w:val="center"/>
        <w:rPr>
          <w:rFonts w:ascii="Arial" w:hAnsi="Arial" w:cs="Arial"/>
          <w:b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_____</w:t>
      </w:r>
      <w:r w:rsidR="00DA62BF">
        <w:rPr>
          <w:rFonts w:ascii="Arial" w:hAnsi="Arial" w:cs="Arial"/>
          <w:b/>
          <w:sz w:val="24"/>
          <w:szCs w:val="24"/>
        </w:rPr>
        <w:t>____</w:t>
      </w:r>
      <w:r w:rsidRPr="006407A4">
        <w:rPr>
          <w:rFonts w:ascii="Arial" w:hAnsi="Arial" w:cs="Arial"/>
          <w:b/>
          <w:sz w:val="24"/>
          <w:szCs w:val="24"/>
        </w:rPr>
        <w:t>____________________________</w:t>
      </w:r>
    </w:p>
    <w:p w14:paraId="291568B9" w14:textId="0E3557D0" w:rsidR="00042ED1" w:rsidRPr="006407A4" w:rsidRDefault="00DA62BF" w:rsidP="006407A4">
      <w:pPr>
        <w:jc w:val="center"/>
        <w:rPr>
          <w:rFonts w:ascii="Arial" w:hAnsi="Arial" w:cs="Arial"/>
          <w:b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MARAIZA DA SILVA GUASTALA BEDEU</w:t>
      </w:r>
    </w:p>
    <w:p w14:paraId="355F4CBC" w14:textId="70EC6F84" w:rsidR="00042ED1" w:rsidRPr="006407A4" w:rsidRDefault="00DA62BF" w:rsidP="006407A4">
      <w:pPr>
        <w:jc w:val="center"/>
        <w:rPr>
          <w:rFonts w:ascii="Arial" w:hAnsi="Arial" w:cs="Arial"/>
          <w:b/>
          <w:sz w:val="24"/>
          <w:szCs w:val="24"/>
        </w:rPr>
      </w:pPr>
      <w:r w:rsidRPr="006407A4">
        <w:rPr>
          <w:rFonts w:ascii="Arial" w:hAnsi="Arial" w:cs="Arial"/>
          <w:b/>
          <w:sz w:val="24"/>
          <w:szCs w:val="24"/>
        </w:rPr>
        <w:t>VEREADORA</w:t>
      </w:r>
    </w:p>
    <w:p w14:paraId="051F8C1C" w14:textId="2D2DF621" w:rsidR="00042ED1" w:rsidRPr="00444457" w:rsidRDefault="00042ED1" w:rsidP="00DA62BF">
      <w:pPr>
        <w:rPr>
          <w:rFonts w:ascii="Arial" w:hAnsi="Arial" w:cs="Arial"/>
          <w:b/>
          <w:sz w:val="20"/>
          <w:szCs w:val="20"/>
        </w:rPr>
      </w:pPr>
    </w:p>
    <w:p w14:paraId="27FC9E96" w14:textId="01D3713C" w:rsidR="00042ED1" w:rsidRDefault="00042ED1" w:rsidP="00444457">
      <w:pPr>
        <w:rPr>
          <w:rFonts w:ascii="Arial" w:hAnsi="Arial" w:cs="Arial"/>
          <w:b/>
          <w:sz w:val="20"/>
          <w:szCs w:val="20"/>
        </w:rPr>
      </w:pPr>
    </w:p>
    <w:p w14:paraId="6030691B" w14:textId="77777777" w:rsidR="009B4A7B" w:rsidRPr="00444457" w:rsidRDefault="009B4A7B" w:rsidP="00444457">
      <w:pPr>
        <w:rPr>
          <w:rFonts w:ascii="Arial" w:hAnsi="Arial" w:cs="Arial"/>
          <w:b/>
          <w:sz w:val="20"/>
          <w:szCs w:val="20"/>
        </w:rPr>
      </w:pPr>
    </w:p>
    <w:p w14:paraId="215CB4A4" w14:textId="77777777" w:rsidR="005E0DB5" w:rsidRDefault="005E0DB5" w:rsidP="005E0DB5">
      <w:pPr>
        <w:jc w:val="center"/>
        <w:rPr>
          <w:rFonts w:ascii="Arial" w:hAnsi="Arial" w:cs="Arial"/>
          <w:b/>
          <w:sz w:val="32"/>
          <w:szCs w:val="20"/>
        </w:rPr>
      </w:pPr>
      <w:r w:rsidRPr="006407A4">
        <w:rPr>
          <w:rFonts w:ascii="Arial" w:hAnsi="Arial" w:cs="Arial"/>
          <w:b/>
          <w:sz w:val="32"/>
          <w:szCs w:val="20"/>
        </w:rPr>
        <w:t>JUSTIFICATIVA</w:t>
      </w:r>
    </w:p>
    <w:p w14:paraId="7C8AAA60" w14:textId="77777777" w:rsidR="006407A4" w:rsidRPr="006407A4" w:rsidRDefault="006407A4" w:rsidP="005E0DB5">
      <w:pPr>
        <w:jc w:val="center"/>
        <w:rPr>
          <w:rFonts w:ascii="Arial" w:hAnsi="Arial" w:cs="Arial"/>
          <w:b/>
          <w:szCs w:val="20"/>
        </w:rPr>
      </w:pPr>
    </w:p>
    <w:p w14:paraId="6EB72AEB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O município de Cafeara, localizado no estado do Paraná, possui uma população de 2.627 habitantes, conforme o Censo de 2022 Embora não existam dados específicos sobre o número de pessoas com Transtorno do Espectro Autista (TEA) e deficiências múltiplas na cidade, estimativas nacionais indicam que cerca de 2% da população apresenta TEA. Aplicando essa proporção, é possível inferir que aproximadamente 52 moradores de Cafeara podem estar dentro do espectro autista. IBGE</w:t>
      </w:r>
    </w:p>
    <w:p w14:paraId="03F677EE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A inclusão de pessoas com TEA e deficiências múltiplas é fundamental para promover a igualdade de oportunidades e o pleno exercício da cidadania. A Secretaria de Assistência Social de Cafeara já possui atribuições relacionadas à coordenação e supervisão das políticas de proteção social, incluindo os direitos das pessoas com deficiência. No entanto, faz-se necessário um marco legal específico que estabeleça diretrizes claras para a implementação de ações efetivas voltadas a esse público.</w:t>
      </w:r>
    </w:p>
    <w:p w14:paraId="216390FF" w14:textId="77777777" w:rsidR="005E0DB5" w:rsidRPr="009B4A7B" w:rsidRDefault="005E0DB5" w:rsidP="006407A4">
      <w:pPr>
        <w:jc w:val="both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A implementação desta lei permitirá:</w:t>
      </w:r>
    </w:p>
    <w:p w14:paraId="03BE4E92" w14:textId="77777777" w:rsidR="005E0DB5" w:rsidRPr="009B4A7B" w:rsidRDefault="005E0DB5" w:rsidP="006407A4">
      <w:pPr>
        <w:jc w:val="both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 xml:space="preserve"> Educação Inclusiva:</w:t>
      </w:r>
    </w:p>
    <w:p w14:paraId="36D8F8E7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* Adaptação curricular e metodológica nas escolas locais.</w:t>
      </w:r>
    </w:p>
    <w:p w14:paraId="3CD182CB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* Disponibilização de profissionais de apoio especializados.</w:t>
      </w:r>
    </w:p>
    <w:p w14:paraId="4C938D85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 xml:space="preserve">* Disponibilização do PEI </w:t>
      </w:r>
      <w:r w:rsidRPr="009B4A7B">
        <w:rPr>
          <w:rFonts w:ascii="Arial" w:hAnsi="Arial" w:cs="Arial"/>
          <w:color w:val="000000" w:themeColor="text1"/>
        </w:rPr>
        <w:t>(</w:t>
      </w:r>
      <w:r w:rsidRPr="009B4A7B">
        <w:rPr>
          <w:rFonts w:ascii="Arial" w:hAnsi="Arial" w:cs="Arial"/>
          <w:color w:val="000000" w:themeColor="text1"/>
          <w:shd w:val="clear" w:color="auto" w:fill="FFFFFF"/>
        </w:rPr>
        <w:t>Plano Educacional Individualizado para alunos com necessidades educacionais específicas)</w:t>
      </w:r>
    </w:p>
    <w:p w14:paraId="53A9171C" w14:textId="77777777" w:rsidR="005E0DB5" w:rsidRPr="009B4A7B" w:rsidRDefault="005E0DB5" w:rsidP="006407A4">
      <w:pPr>
        <w:jc w:val="both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 xml:space="preserve"> Capacitação Profissional:</w:t>
      </w:r>
    </w:p>
    <w:p w14:paraId="18E86750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* Formação contínua de educadores, profissionais de saúde e assistência social.</w:t>
      </w:r>
    </w:p>
    <w:p w14:paraId="26D02F3F" w14:textId="77777777" w:rsidR="005E0DB5" w:rsidRPr="009B4A7B" w:rsidRDefault="005E0DB5" w:rsidP="006407A4">
      <w:pPr>
        <w:jc w:val="both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Mercado de Trabalho:</w:t>
      </w:r>
    </w:p>
    <w:p w14:paraId="1BB14CCB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* Criação de políticas que incentivem a inclusão profissional de pessoas com TEA e deficiências múltiplas.</w:t>
      </w:r>
    </w:p>
    <w:p w14:paraId="00CC927D" w14:textId="3C3D0A93" w:rsidR="005E0DB5" w:rsidRPr="009B4A7B" w:rsidRDefault="005E0DB5" w:rsidP="006407A4">
      <w:pPr>
        <w:jc w:val="both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Conscientização Comunitária:</w:t>
      </w:r>
    </w:p>
    <w:p w14:paraId="33CFAB3D" w14:textId="0CCB741C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* Campanhas educativas para sensibilizar a população sobre o autismo e as deficiências múltiplas, não somente em datas já conhecidas, mas durante o ano todo.</w:t>
      </w:r>
    </w:p>
    <w:p w14:paraId="40E9082B" w14:textId="77777777" w:rsidR="005E0DB5" w:rsidRPr="009B4A7B" w:rsidRDefault="005E0DB5" w:rsidP="006407A4">
      <w:pPr>
        <w:jc w:val="both"/>
        <w:rPr>
          <w:rFonts w:ascii="Arial" w:hAnsi="Arial" w:cs="Arial"/>
        </w:rPr>
      </w:pPr>
      <w:r w:rsidRPr="009B4A7B">
        <w:rPr>
          <w:rFonts w:ascii="Arial" w:hAnsi="Arial" w:cs="Arial"/>
        </w:rPr>
        <w:t>Diante do exposto, a aprovação deste Projeto de Lei é essencial para assegurar que as pessoas com TEA e deficiências múltiplas em Cafeara tenham seus direitos garantidos e possam participar plenamente da sociedade.</w:t>
      </w:r>
    </w:p>
    <w:p w14:paraId="46EB3EA0" w14:textId="77777777" w:rsidR="006407A4" w:rsidRPr="009B4A7B" w:rsidRDefault="006407A4" w:rsidP="006407A4">
      <w:pPr>
        <w:jc w:val="both"/>
        <w:rPr>
          <w:rFonts w:ascii="Arial" w:hAnsi="Arial" w:cs="Arial"/>
        </w:rPr>
      </w:pPr>
    </w:p>
    <w:p w14:paraId="0B83B43C" w14:textId="27ABA998" w:rsidR="006407A4" w:rsidRPr="009B4A7B" w:rsidRDefault="006407A4" w:rsidP="006407A4">
      <w:pPr>
        <w:jc w:val="both"/>
        <w:rPr>
          <w:rFonts w:ascii="Arial" w:hAnsi="Arial" w:cs="Arial"/>
        </w:rPr>
      </w:pPr>
      <w:bookmarkStart w:id="0" w:name="_GoBack"/>
      <w:bookmarkEnd w:id="0"/>
    </w:p>
    <w:p w14:paraId="56A61B1E" w14:textId="77777777" w:rsidR="006407A4" w:rsidRPr="009B4A7B" w:rsidRDefault="006407A4" w:rsidP="006407A4">
      <w:pPr>
        <w:jc w:val="both"/>
        <w:rPr>
          <w:rFonts w:ascii="Arial" w:hAnsi="Arial" w:cs="Arial"/>
        </w:rPr>
      </w:pPr>
    </w:p>
    <w:p w14:paraId="3D6B2604" w14:textId="77777777" w:rsidR="006407A4" w:rsidRPr="009B4A7B" w:rsidRDefault="006407A4" w:rsidP="006407A4">
      <w:pPr>
        <w:jc w:val="center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_________________________________</w:t>
      </w:r>
    </w:p>
    <w:p w14:paraId="529E324E" w14:textId="790D57BE" w:rsidR="006407A4" w:rsidRPr="009B4A7B" w:rsidRDefault="00DA62BF" w:rsidP="006407A4">
      <w:pPr>
        <w:jc w:val="center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MARAIZA DA SILVA GUASTALA BEDEU</w:t>
      </w:r>
    </w:p>
    <w:p w14:paraId="113C75A2" w14:textId="6E9FE917" w:rsidR="006407A4" w:rsidRPr="009B4A7B" w:rsidRDefault="00DA62BF" w:rsidP="009B4A7B">
      <w:pPr>
        <w:jc w:val="center"/>
        <w:rPr>
          <w:rFonts w:ascii="Arial" w:hAnsi="Arial" w:cs="Arial"/>
          <w:b/>
        </w:rPr>
      </w:pPr>
      <w:r w:rsidRPr="009B4A7B">
        <w:rPr>
          <w:rFonts w:ascii="Arial" w:hAnsi="Arial" w:cs="Arial"/>
          <w:b/>
        </w:rPr>
        <w:t>VEREADORA</w:t>
      </w:r>
    </w:p>
    <w:sectPr w:rsidR="006407A4" w:rsidRPr="009B4A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B5"/>
    <w:rsid w:val="00042ED1"/>
    <w:rsid w:val="00444457"/>
    <w:rsid w:val="005E0DB5"/>
    <w:rsid w:val="006407A4"/>
    <w:rsid w:val="009B4A7B"/>
    <w:rsid w:val="00DA62BF"/>
    <w:rsid w:val="00E16BE8"/>
    <w:rsid w:val="00F5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8821"/>
  <w15:chartTrackingRefBased/>
  <w15:docId w15:val="{CA3809C1-AB07-4F84-8B51-48AF6E36E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A6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793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</cp:revision>
  <cp:lastPrinted>2025-04-07T17:19:00Z</cp:lastPrinted>
  <dcterms:created xsi:type="dcterms:W3CDTF">2025-04-07T11:20:00Z</dcterms:created>
  <dcterms:modified xsi:type="dcterms:W3CDTF">2025-04-07T17:19:00Z</dcterms:modified>
</cp:coreProperties>
</file>