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À Mesa Diretora</w:t>
      </w:r>
    </w:p>
    <w:p w14:paraId="4087A014" w14:textId="77777777" w:rsidR="00A169A7" w:rsidRPr="005D74AD" w:rsidRDefault="00A169A7" w:rsidP="001520C7">
      <w:pPr>
        <w:spacing w:line="276" w:lineRule="auto"/>
        <w:jc w:val="both"/>
        <w:rPr>
          <w:rFonts w:ascii="Cambria" w:hAnsi="Cambria" w:cstheme="minorHAnsi"/>
        </w:rPr>
      </w:pPr>
    </w:p>
    <w:p w14:paraId="6889655D" w14:textId="76C4C58B" w:rsidR="001E371C" w:rsidRPr="005D74AD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5D74AD">
        <w:rPr>
          <w:rFonts w:ascii="Cambria" w:hAnsi="Cambria" w:cstheme="minorHAnsi"/>
          <w:b/>
        </w:rPr>
        <w:t xml:space="preserve">EMENDA </w:t>
      </w:r>
      <w:r w:rsidR="00081700" w:rsidRPr="005D74AD">
        <w:rPr>
          <w:rFonts w:ascii="Cambria" w:hAnsi="Cambria" w:cstheme="minorHAnsi"/>
          <w:b/>
        </w:rPr>
        <w:t>ADITIVA</w:t>
      </w:r>
      <w:r w:rsidRPr="005D74AD">
        <w:rPr>
          <w:rFonts w:ascii="Cambria" w:hAnsi="Cambria" w:cstheme="minorHAnsi"/>
          <w:b/>
        </w:rPr>
        <w:t xml:space="preserve"> </w:t>
      </w:r>
      <w:r w:rsidR="00F80B12" w:rsidRPr="005D74AD">
        <w:rPr>
          <w:rFonts w:ascii="Cambria" w:hAnsi="Cambria" w:cstheme="minorHAnsi"/>
          <w:b/>
        </w:rPr>
        <w:t>N.</w:t>
      </w:r>
      <w:r w:rsidR="00813B8A" w:rsidRPr="005D74AD">
        <w:rPr>
          <w:rFonts w:ascii="Cambria" w:hAnsi="Cambria" w:cstheme="minorHAnsi"/>
          <w:b/>
        </w:rPr>
        <w:t>º</w:t>
      </w:r>
      <w:r w:rsidR="00F80B12" w:rsidRPr="005D74AD">
        <w:rPr>
          <w:rFonts w:ascii="Cambria" w:hAnsi="Cambria" w:cstheme="minorHAnsi"/>
          <w:b/>
        </w:rPr>
        <w:t xml:space="preserve"> </w:t>
      </w:r>
      <w:r w:rsidR="00656E6E" w:rsidRPr="005D74AD">
        <w:rPr>
          <w:rFonts w:ascii="Cambria" w:hAnsi="Cambria" w:cstheme="minorHAnsi"/>
          <w:b/>
        </w:rPr>
        <w:t>4</w:t>
      </w:r>
      <w:r w:rsidR="00A169A7" w:rsidRPr="005D74AD">
        <w:rPr>
          <w:rFonts w:ascii="Cambria" w:hAnsi="Cambria" w:cstheme="minorHAnsi"/>
          <w:b/>
        </w:rPr>
        <w:t>4</w:t>
      </w:r>
      <w:r w:rsidR="00F80B12" w:rsidRPr="005D74AD">
        <w:rPr>
          <w:rFonts w:ascii="Cambria" w:hAnsi="Cambria" w:cstheme="minorHAnsi"/>
          <w:b/>
        </w:rPr>
        <w:t>/202</w:t>
      </w:r>
      <w:r w:rsidR="00332BCA" w:rsidRPr="005D74AD">
        <w:rPr>
          <w:rFonts w:ascii="Cambria" w:hAnsi="Cambria" w:cstheme="minorHAnsi"/>
          <w:b/>
        </w:rPr>
        <w:t>5</w:t>
      </w:r>
    </w:p>
    <w:p w14:paraId="3F0EDECB" w14:textId="77777777" w:rsidR="004B01EA" w:rsidRPr="005D74AD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7F648B95" w:rsidR="001E371C" w:rsidRPr="005D74AD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5D74AD">
        <w:rPr>
          <w:rFonts w:ascii="Cambria" w:hAnsi="Cambria" w:cstheme="minorHAnsi"/>
          <w:b/>
        </w:rPr>
        <w:t>PROPOSIÇÃO:</w:t>
      </w:r>
      <w:r w:rsidRPr="005D74AD">
        <w:rPr>
          <w:rFonts w:ascii="Cambria" w:hAnsi="Cambria" w:cstheme="minorHAnsi"/>
        </w:rPr>
        <w:t xml:space="preserve"> Projeto de Lei</w:t>
      </w:r>
      <w:r w:rsidR="00FF2104" w:rsidRPr="005D74AD">
        <w:rPr>
          <w:rFonts w:ascii="Cambria" w:hAnsi="Cambria" w:cstheme="minorHAnsi"/>
        </w:rPr>
        <w:t xml:space="preserve"> </w:t>
      </w:r>
      <w:r w:rsidR="00793FBA" w:rsidRPr="005D74AD">
        <w:rPr>
          <w:rFonts w:ascii="Cambria" w:hAnsi="Cambria" w:cstheme="minorHAnsi"/>
        </w:rPr>
        <w:t>Ordinária</w:t>
      </w:r>
      <w:r w:rsidRPr="005D74AD">
        <w:rPr>
          <w:rFonts w:ascii="Cambria" w:hAnsi="Cambria" w:cstheme="minorHAnsi"/>
        </w:rPr>
        <w:t xml:space="preserve"> </w:t>
      </w:r>
      <w:r w:rsidR="00793FBA" w:rsidRPr="005D74AD">
        <w:rPr>
          <w:rFonts w:ascii="Cambria" w:hAnsi="Cambria" w:cstheme="minorHAnsi"/>
        </w:rPr>
        <w:t xml:space="preserve">n.º </w:t>
      </w:r>
      <w:r w:rsidR="00A169A7" w:rsidRPr="005D74AD">
        <w:rPr>
          <w:rFonts w:ascii="Cambria" w:hAnsi="Cambria" w:cstheme="minorHAnsi"/>
        </w:rPr>
        <w:t>25</w:t>
      </w:r>
      <w:r w:rsidRPr="005D74AD">
        <w:rPr>
          <w:rFonts w:ascii="Cambria" w:hAnsi="Cambria" w:cstheme="minorHAnsi"/>
        </w:rPr>
        <w:t>/202</w:t>
      </w:r>
      <w:r w:rsidR="00793FBA" w:rsidRPr="005D74AD">
        <w:rPr>
          <w:rFonts w:ascii="Cambria" w:hAnsi="Cambria" w:cstheme="minorHAnsi"/>
        </w:rPr>
        <w:t>5</w:t>
      </w:r>
    </w:p>
    <w:p w14:paraId="69A2B6E3" w14:textId="3A5F7762" w:rsidR="001E371C" w:rsidRPr="005D74AD" w:rsidRDefault="001E371C" w:rsidP="001520C7">
      <w:pPr>
        <w:spacing w:line="276" w:lineRule="auto"/>
        <w:rPr>
          <w:rFonts w:ascii="Cambria" w:hAnsi="Cambria" w:cstheme="minorHAnsi"/>
        </w:rPr>
      </w:pPr>
      <w:r w:rsidRPr="005D74AD">
        <w:rPr>
          <w:rFonts w:ascii="Cambria" w:hAnsi="Cambria" w:cstheme="minorHAnsi"/>
          <w:b/>
        </w:rPr>
        <w:t>AUTORIA:</w:t>
      </w:r>
      <w:r w:rsidRPr="005D74AD">
        <w:rPr>
          <w:rFonts w:ascii="Cambria" w:hAnsi="Cambria" w:cstheme="minorHAnsi"/>
        </w:rPr>
        <w:t xml:space="preserve"> </w:t>
      </w:r>
      <w:r w:rsidR="00C400B0" w:rsidRPr="005D74AD">
        <w:rPr>
          <w:rFonts w:ascii="Cambria" w:hAnsi="Cambria" w:cstheme="minorHAnsi"/>
        </w:rPr>
        <w:t>Comissão de Legislação, Justiça e Redação Final</w:t>
      </w:r>
    </w:p>
    <w:p w14:paraId="34B2CC8E" w14:textId="77777777" w:rsidR="00081700" w:rsidRPr="005D74AD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5B2B0A12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O</w:t>
      </w:r>
      <w:r w:rsidR="00F5104E" w:rsidRPr="005D74AD">
        <w:rPr>
          <w:rFonts w:ascii="Cambria" w:hAnsi="Cambria" w:cstheme="minorHAnsi"/>
        </w:rPr>
        <w:t>s</w:t>
      </w:r>
      <w:r w:rsidRPr="005D74AD">
        <w:rPr>
          <w:rFonts w:ascii="Cambria" w:hAnsi="Cambria" w:cstheme="minorHAnsi"/>
        </w:rPr>
        <w:t xml:space="preserve"> vereador</w:t>
      </w:r>
      <w:r w:rsidR="00F5104E" w:rsidRPr="005D74AD">
        <w:rPr>
          <w:rFonts w:ascii="Cambria" w:hAnsi="Cambria" w:cstheme="minorHAnsi"/>
        </w:rPr>
        <w:t>es</w:t>
      </w:r>
      <w:r w:rsidRPr="005D74AD">
        <w:rPr>
          <w:rFonts w:ascii="Cambria" w:hAnsi="Cambria" w:cstheme="minorHAnsi"/>
        </w:rPr>
        <w:t xml:space="preserve"> que a</w:t>
      </w:r>
      <w:r w:rsidR="001E371C" w:rsidRPr="005D74AD">
        <w:rPr>
          <w:rFonts w:ascii="Cambria" w:hAnsi="Cambria" w:cstheme="minorHAnsi"/>
        </w:rPr>
        <w:t>o final</w:t>
      </w:r>
      <w:r w:rsidRPr="005D74AD">
        <w:rPr>
          <w:rFonts w:ascii="Cambria" w:hAnsi="Cambria" w:cstheme="minorHAnsi"/>
        </w:rPr>
        <w:t xml:space="preserve"> subscreve</w:t>
      </w:r>
      <w:r w:rsidR="00F5104E" w:rsidRPr="005D74AD">
        <w:rPr>
          <w:rFonts w:ascii="Cambria" w:hAnsi="Cambria" w:cstheme="minorHAnsi"/>
        </w:rPr>
        <w:t>m</w:t>
      </w:r>
      <w:r w:rsidR="001E371C" w:rsidRPr="005D74AD">
        <w:rPr>
          <w:rFonts w:ascii="Cambria" w:hAnsi="Cambria" w:cstheme="minorHAnsi"/>
        </w:rPr>
        <w:t>,</w:t>
      </w:r>
      <w:r w:rsidRPr="005D74AD">
        <w:rPr>
          <w:rFonts w:ascii="Cambria" w:hAnsi="Cambria" w:cstheme="minorHAnsi"/>
        </w:rPr>
        <w:t xml:space="preserve"> nos termos do Regimento Interno da Câmara </w:t>
      </w:r>
      <w:r w:rsidR="00793FBA" w:rsidRPr="005D74AD">
        <w:rPr>
          <w:rFonts w:ascii="Cambria" w:hAnsi="Cambria" w:cstheme="minorHAnsi"/>
        </w:rPr>
        <w:t>Municipal de Schroeder</w:t>
      </w:r>
      <w:r w:rsidRPr="005D74AD">
        <w:rPr>
          <w:rFonts w:ascii="Cambria" w:hAnsi="Cambria" w:cstheme="minorHAnsi"/>
        </w:rPr>
        <w:t>, v</w:t>
      </w:r>
      <w:r w:rsidR="00F5104E" w:rsidRPr="005D74AD">
        <w:rPr>
          <w:rFonts w:ascii="Cambria" w:hAnsi="Cambria" w:cstheme="minorHAnsi"/>
        </w:rPr>
        <w:t>ê</w:t>
      </w:r>
      <w:r w:rsidRPr="005D74AD">
        <w:rPr>
          <w:rFonts w:ascii="Cambria" w:hAnsi="Cambria" w:cstheme="minorHAnsi"/>
        </w:rPr>
        <w:t>m</w:t>
      </w:r>
      <w:r w:rsidR="001E371C" w:rsidRPr="005D74AD">
        <w:rPr>
          <w:rFonts w:ascii="Cambria" w:hAnsi="Cambria" w:cstheme="minorHAnsi"/>
        </w:rPr>
        <w:t>,</w:t>
      </w:r>
      <w:r w:rsidRPr="005D74AD">
        <w:rPr>
          <w:rFonts w:ascii="Cambria" w:hAnsi="Cambria" w:cstheme="minorHAnsi"/>
        </w:rPr>
        <w:t xml:space="preserve"> </w:t>
      </w:r>
      <w:r w:rsidR="001E371C" w:rsidRPr="005D74AD">
        <w:rPr>
          <w:rFonts w:ascii="Cambria" w:hAnsi="Cambria" w:cstheme="minorHAnsi"/>
        </w:rPr>
        <w:t xml:space="preserve">respeitosamente, </w:t>
      </w:r>
      <w:r w:rsidRPr="005D74AD">
        <w:rPr>
          <w:rFonts w:ascii="Cambria" w:hAnsi="Cambria" w:cstheme="minorHAnsi"/>
        </w:rPr>
        <w:t xml:space="preserve">propor </w:t>
      </w:r>
      <w:r w:rsidR="001E371C" w:rsidRPr="005D74AD">
        <w:rPr>
          <w:rFonts w:ascii="Cambria" w:hAnsi="Cambria" w:cstheme="minorHAnsi"/>
        </w:rPr>
        <w:t xml:space="preserve">a presente </w:t>
      </w:r>
      <w:r w:rsidR="00CF1F83" w:rsidRPr="005D74AD">
        <w:rPr>
          <w:rFonts w:ascii="Cambria" w:hAnsi="Cambria" w:cstheme="minorHAnsi"/>
          <w:b/>
          <w:bCs/>
        </w:rPr>
        <w:t xml:space="preserve">Emenda </w:t>
      </w:r>
      <w:r w:rsidR="00CF1F83" w:rsidRPr="005D74AD">
        <w:rPr>
          <w:rFonts w:ascii="Cambria" w:hAnsi="Cambria"/>
          <w:b/>
          <w:bCs/>
        </w:rPr>
        <w:t>Aditiva</w:t>
      </w:r>
      <w:r w:rsidR="00CF1F83" w:rsidRPr="005D74AD">
        <w:rPr>
          <w:rFonts w:ascii="Cambria" w:hAnsi="Cambria" w:cstheme="minorHAnsi"/>
        </w:rPr>
        <w:t xml:space="preserve"> </w:t>
      </w:r>
      <w:r w:rsidRPr="005D74AD">
        <w:rPr>
          <w:rFonts w:ascii="Cambria" w:hAnsi="Cambria" w:cstheme="minorHAnsi"/>
        </w:rPr>
        <w:t xml:space="preserve">ao </w:t>
      </w:r>
      <w:r w:rsidR="00567552" w:rsidRPr="005D74AD">
        <w:rPr>
          <w:rFonts w:ascii="Cambria" w:hAnsi="Cambria" w:cstheme="minorHAnsi"/>
        </w:rPr>
        <w:t xml:space="preserve">Projeto de Lei </w:t>
      </w:r>
      <w:r w:rsidR="00793FBA" w:rsidRPr="005D74AD">
        <w:rPr>
          <w:rFonts w:ascii="Cambria" w:hAnsi="Cambria" w:cstheme="minorHAnsi"/>
        </w:rPr>
        <w:t xml:space="preserve">Ordinária </w:t>
      </w:r>
      <w:r w:rsidR="00813B8A" w:rsidRPr="005D74AD">
        <w:rPr>
          <w:rFonts w:ascii="Cambria" w:hAnsi="Cambria" w:cstheme="minorHAnsi"/>
        </w:rPr>
        <w:t>n</w:t>
      </w:r>
      <w:r w:rsidR="00793FBA" w:rsidRPr="005D74AD">
        <w:rPr>
          <w:rFonts w:ascii="Cambria" w:hAnsi="Cambria" w:cstheme="minorHAnsi"/>
        </w:rPr>
        <w:t>.</w:t>
      </w:r>
      <w:r w:rsidR="00813B8A" w:rsidRPr="005D74AD">
        <w:rPr>
          <w:rFonts w:ascii="Cambria" w:hAnsi="Cambria" w:cstheme="minorHAnsi"/>
        </w:rPr>
        <w:t xml:space="preserve">º </w:t>
      </w:r>
      <w:r w:rsidR="00B254C0" w:rsidRPr="005D74AD">
        <w:rPr>
          <w:rFonts w:ascii="Cambria" w:hAnsi="Cambria" w:cstheme="minorHAnsi"/>
        </w:rPr>
        <w:t>25</w:t>
      </w:r>
      <w:r w:rsidR="00793FBA" w:rsidRPr="005D74AD">
        <w:rPr>
          <w:rFonts w:ascii="Cambria" w:hAnsi="Cambria" w:cstheme="minorHAnsi"/>
        </w:rPr>
        <w:t>/2025</w:t>
      </w:r>
      <w:r w:rsidRPr="005D74AD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64A75563" w:rsidR="008E360B" w:rsidRPr="005D74AD" w:rsidRDefault="00081700" w:rsidP="008E360B">
      <w:pPr>
        <w:jc w:val="both"/>
        <w:rPr>
          <w:rFonts w:ascii="Cambria" w:hAnsi="Cambria"/>
        </w:rPr>
      </w:pPr>
      <w:bookmarkStart w:id="1" w:name="_Hlk136867863"/>
      <w:r w:rsidRPr="005D74AD">
        <w:rPr>
          <w:rFonts w:ascii="Cambria" w:hAnsi="Cambria"/>
        </w:rPr>
        <w:t xml:space="preserve">Acrescentam-se à redação os novos </w:t>
      </w:r>
      <w:r w:rsidR="00B254C0" w:rsidRPr="005D74AD">
        <w:rPr>
          <w:rFonts w:ascii="Cambria" w:hAnsi="Cambria"/>
        </w:rPr>
        <w:t>a</w:t>
      </w:r>
      <w:r w:rsidRPr="005D74AD">
        <w:rPr>
          <w:rFonts w:ascii="Cambria" w:hAnsi="Cambria"/>
        </w:rPr>
        <w:t xml:space="preserve">rtigos </w:t>
      </w:r>
      <w:r w:rsidR="00B254C0" w:rsidRPr="005D74AD">
        <w:rPr>
          <w:rFonts w:ascii="Cambria" w:hAnsi="Cambria"/>
        </w:rPr>
        <w:t>7</w:t>
      </w:r>
      <w:r w:rsidRPr="005D74AD">
        <w:rPr>
          <w:rFonts w:ascii="Cambria" w:hAnsi="Cambria"/>
        </w:rPr>
        <w:t>º</w:t>
      </w:r>
      <w:r w:rsidR="005C3617" w:rsidRPr="005D74AD">
        <w:rPr>
          <w:rFonts w:ascii="Cambria" w:hAnsi="Cambria"/>
        </w:rPr>
        <w:t>;</w:t>
      </w:r>
      <w:r w:rsidR="00B254C0" w:rsidRPr="005D74AD">
        <w:rPr>
          <w:rFonts w:ascii="Cambria" w:hAnsi="Cambria"/>
        </w:rPr>
        <w:t xml:space="preserve"> </w:t>
      </w:r>
      <w:r w:rsidR="005C3617" w:rsidRPr="005D74AD">
        <w:rPr>
          <w:rFonts w:ascii="Cambria" w:hAnsi="Cambria"/>
        </w:rPr>
        <w:t>8º; §§ 2º e 3º do artigo 9º; 13; e 42.</w:t>
      </w:r>
    </w:p>
    <w:p w14:paraId="284FC792" w14:textId="77777777" w:rsidR="00656E6E" w:rsidRPr="005D74AD" w:rsidRDefault="00656E6E" w:rsidP="008E360B">
      <w:pPr>
        <w:jc w:val="both"/>
        <w:rPr>
          <w:rFonts w:ascii="Cambria" w:hAnsi="Cambria"/>
        </w:rPr>
      </w:pPr>
    </w:p>
    <w:p w14:paraId="31B5FD1E" w14:textId="24AA2C8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Art. 7º O conselho gestor do programa municipal de parcerias público-privadas (CGPPP) será instituído por Decreto, com as seguintes atribuições:</w:t>
      </w:r>
    </w:p>
    <w:p w14:paraId="2DBC2E08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273EC359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I - gerenciar o programa municipal de parcerias público-privadas; </w:t>
      </w:r>
    </w:p>
    <w:p w14:paraId="2DD8EA06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7596C6F6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II - conduzir, analisar e deliberar sobre os processos que tratem da conveniência de realização de projetos de parceria; </w:t>
      </w:r>
    </w:p>
    <w:p w14:paraId="345BC2F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F52E095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III - definir atividades, obras ou serviços considerados prioritários para ingressar no programa de parcerias público-privadas do Município, cuja execução possa se dar sob o regime de parceria, determinando a realização de estudos técnicos;</w:t>
      </w:r>
    </w:p>
    <w:p w14:paraId="697E9B1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9103E22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IV - encaminhar projetos de parcerias público-privadas para deliberação do Chefe do Poder Executivo; </w:t>
      </w:r>
    </w:p>
    <w:p w14:paraId="3F2C7F76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292294EE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V - opinar sobre alteração, revisão, rescisão, prorrogação ou renovação dos contratos de parceria público-privada; </w:t>
      </w:r>
    </w:p>
    <w:p w14:paraId="2EB837BE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6C3F4039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VI - acompanhar, permanentemente, a execução dos projetos de parceria para avaliação de sua eficiência e eficácia, consolidar e dar publicidade às informações em relatório anual de desempenho dos contratos de parceria que estejam sob sua análise; </w:t>
      </w:r>
    </w:p>
    <w:p w14:paraId="518FC07E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12D8904C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VII - criar sistemas unificados de acompanhamento da execução de contratos de parceria que estejam sob sua competência e também para a sua avaliação, podendo elaborar guias de melhores práticas de contratação e administração de projetos de parcerias; </w:t>
      </w:r>
    </w:p>
    <w:p w14:paraId="1924640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241DADF8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VIII - receber a manifestação de interesse, inclusive nas hipóteses previstas nos §§ 10 e 11 deste artigo; </w:t>
      </w:r>
    </w:p>
    <w:p w14:paraId="21A7C5A2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C5596B8" w14:textId="51B17239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IX - elaborar o plano de parcerias do Município, acompanhar e avaliar sua execução; </w:t>
      </w:r>
    </w:p>
    <w:p w14:paraId="3A83D388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6E56D535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X - divulgar todos os projetos, contratos e relatórios do programa municipal de parcerias público-privadas; </w:t>
      </w:r>
    </w:p>
    <w:p w14:paraId="143E3310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139BA5D" w14:textId="796086B0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XI - propor, ao Chefe do Poder Executivo, emendas e alterações a esta Lei;</w:t>
      </w:r>
    </w:p>
    <w:p w14:paraId="0EAF5B8D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7857FAEC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XII - expedir Resoluções necessárias ao exercício de sua competência; </w:t>
      </w:r>
    </w:p>
    <w:p w14:paraId="6242339B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20C2B586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XIII - constituir equipe de apoio dentre os servidores públicos municipais; </w:t>
      </w:r>
    </w:p>
    <w:p w14:paraId="68BAA4F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5B570539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XIV - autorizar a contratação de assessoria técnica, a apresentação de projetos, estudos, levantamentos, investigações elaboradas por pessoas físicas ou jurídicas, não pertencentes à Administração Pública Direta ou Indireta, que possam ser eventualmente utilizados em licitação ou contratação de parcerias;</w:t>
      </w:r>
    </w:p>
    <w:p w14:paraId="34703AB8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5089649B" w14:textId="3B340BEB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XV - </w:t>
      </w:r>
      <w:r w:rsidR="0008323F">
        <w:rPr>
          <w:rFonts w:ascii="Cambria" w:hAnsi="Cambria"/>
        </w:rPr>
        <w:t>sugerir</w:t>
      </w:r>
      <w:r w:rsidRPr="005D74AD">
        <w:rPr>
          <w:rFonts w:ascii="Cambria" w:hAnsi="Cambria"/>
        </w:rPr>
        <w:t xml:space="preserve"> a abertura de procedimentos licitatórios, relacionados às parcerias; </w:t>
      </w:r>
    </w:p>
    <w:p w14:paraId="41E57E40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1C29455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XVI - deliberar sobre casos omissos, controvérsias e conflitos de competência; </w:t>
      </w:r>
    </w:p>
    <w:p w14:paraId="7655667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5486029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XVII - elaborar seu regimento interno.</w:t>
      </w:r>
    </w:p>
    <w:p w14:paraId="049DCDA7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4E74175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§ 1º O órgão mencionado no </w:t>
      </w:r>
      <w:r w:rsidRPr="001123DB">
        <w:rPr>
          <w:rFonts w:ascii="Cambria" w:hAnsi="Cambria"/>
          <w:i/>
          <w:iCs/>
        </w:rPr>
        <w:t>caput</w:t>
      </w:r>
      <w:r w:rsidRPr="005D74AD">
        <w:rPr>
          <w:rFonts w:ascii="Cambria" w:hAnsi="Cambria"/>
        </w:rPr>
        <w:t xml:space="preserve"> deste artigo será composto por indicação nominal de um representante titular e respectivo suplente de cada um dos seguintes órgãos:</w:t>
      </w:r>
    </w:p>
    <w:p w14:paraId="26C6EB6A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842070B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I - 01 (um) representante da Secretaria de Administração e Finanças;</w:t>
      </w:r>
    </w:p>
    <w:p w14:paraId="55EA781C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5814FA0D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II - 01 (um) representante da Secretaria de Planejamento e Desenvolvimento Urbano;</w:t>
      </w:r>
    </w:p>
    <w:p w14:paraId="37C9A262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D676563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III - 01 (um) representante da Procuradoria Jurídica do Município;</w:t>
      </w:r>
    </w:p>
    <w:p w14:paraId="12A9745D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09E1CEC2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IV - 01 (um) representante da Secretaria de Obras e Serviços Urbanos;</w:t>
      </w:r>
    </w:p>
    <w:p w14:paraId="36C59A1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55B4D48B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V - 01 (um) representante da Controladoria Geral do Município;</w:t>
      </w:r>
    </w:p>
    <w:p w14:paraId="154ACC30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7188124B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lastRenderedPageBreak/>
        <w:t>VI - Outros membros convidados com notório conhecimento técnico, a critério do Presidente do Conselho;</w:t>
      </w:r>
    </w:p>
    <w:p w14:paraId="0C32C4AE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12AFFD63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VIII - como membro eventual, o titular do órgão municipal diretamente relacionado com o serviço ou atividade objeto da parceria público-privada.</w:t>
      </w:r>
    </w:p>
    <w:p w14:paraId="04987EF5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C7B11AB" w14:textId="293E8A9E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§2º As reuniões serão presididas por um membro escolhido entre os titulares, com mandato de 1 (um) ano, permitida recondução por igual período.</w:t>
      </w:r>
    </w:p>
    <w:p w14:paraId="2861B293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70C88FE" w14:textId="677E1989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</w:t>
      </w:r>
      <w:r w:rsidR="00454401">
        <w:rPr>
          <w:rFonts w:ascii="Cambria" w:hAnsi="Cambria"/>
        </w:rPr>
        <w:t>3</w:t>
      </w:r>
      <w:r w:rsidRPr="005D74AD">
        <w:rPr>
          <w:rFonts w:ascii="Cambria" w:hAnsi="Cambria"/>
        </w:rPr>
        <w:t>º As decisões serão tomadas por maioria simples, tendo o Presidente direito ao voto qualificado.</w:t>
      </w:r>
    </w:p>
    <w:p w14:paraId="46F05F13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0E7C3DD6" w14:textId="716253D1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</w:t>
      </w:r>
      <w:r w:rsidR="00454401">
        <w:rPr>
          <w:rFonts w:ascii="Cambria" w:hAnsi="Cambria"/>
        </w:rPr>
        <w:t>4</w:t>
      </w:r>
      <w:r w:rsidRPr="005D74AD">
        <w:rPr>
          <w:rFonts w:ascii="Cambria" w:hAnsi="Cambria"/>
        </w:rPr>
        <w:t>º Os membros não receberão qualquer remuneração, sendo sua atuação considerada de relevante interesse público.</w:t>
      </w:r>
    </w:p>
    <w:p w14:paraId="4F5CFDBA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3D7EB13F" w14:textId="1733CB5C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</w:t>
      </w:r>
      <w:r w:rsidR="00454401">
        <w:rPr>
          <w:rFonts w:ascii="Cambria" w:hAnsi="Cambria"/>
        </w:rPr>
        <w:t>5</w:t>
      </w:r>
      <w:r w:rsidRPr="005D74AD">
        <w:rPr>
          <w:rFonts w:ascii="Cambria" w:hAnsi="Cambria"/>
        </w:rPr>
        <w:t>º O conselho poderá convidar representantes da sociedade civil, especialistas e membros do Ministério Público ou do Poder Judiciário para colaborar, com direito a voz, mas sem voto, com o fim de contribuírem com informações.</w:t>
      </w:r>
    </w:p>
    <w:p w14:paraId="40628E36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1FF67CAB" w14:textId="4F6BADF0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§ </w:t>
      </w:r>
      <w:r w:rsidR="00454401">
        <w:rPr>
          <w:rFonts w:ascii="Cambria" w:hAnsi="Cambria"/>
        </w:rPr>
        <w:t>6</w:t>
      </w:r>
      <w:r w:rsidRPr="005D74AD">
        <w:rPr>
          <w:rFonts w:ascii="Cambria" w:hAnsi="Cambria"/>
        </w:rPr>
        <w:t xml:space="preserve">º Participarão das reuniões do conselho gestor, com direito a voz, os demais titulares de Secretarias Municipais que tiverem interesse direto em determinada parceria, em razão de vínculo temático entre o objeto desta e o respectivo campo funcional. </w:t>
      </w:r>
    </w:p>
    <w:p w14:paraId="4E1977CC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215B87B" w14:textId="27478966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§ </w:t>
      </w:r>
      <w:r w:rsidR="00454401">
        <w:rPr>
          <w:rFonts w:ascii="Cambria" w:hAnsi="Cambria"/>
        </w:rPr>
        <w:t>7</w:t>
      </w:r>
      <w:r w:rsidRPr="005D74AD">
        <w:rPr>
          <w:rFonts w:ascii="Cambria" w:hAnsi="Cambria"/>
        </w:rPr>
        <w:t xml:space="preserve">º Os membros integrantes do conselho gestor poderão se fazer substituir por pessoas por eles indicados, desde que vinculadas à respectiva pasta. </w:t>
      </w:r>
    </w:p>
    <w:p w14:paraId="56532BB0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FBFD315" w14:textId="7D8FA735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§ </w:t>
      </w:r>
      <w:r w:rsidR="00454401">
        <w:rPr>
          <w:rFonts w:ascii="Cambria" w:hAnsi="Cambria"/>
        </w:rPr>
        <w:t>8</w:t>
      </w:r>
      <w:r w:rsidRPr="005D74AD">
        <w:rPr>
          <w:rFonts w:ascii="Cambria" w:hAnsi="Cambria"/>
        </w:rPr>
        <w:t xml:space="preserve">º A presidência do conselho gestor será exercida na forma de regulamento próprio. </w:t>
      </w:r>
    </w:p>
    <w:p w14:paraId="79123C6D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BA52014" w14:textId="407AF42F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§ </w:t>
      </w:r>
      <w:r w:rsidR="00454401">
        <w:rPr>
          <w:rFonts w:ascii="Cambria" w:hAnsi="Cambria"/>
        </w:rPr>
        <w:t>9º</w:t>
      </w:r>
      <w:r w:rsidRPr="005D74AD">
        <w:rPr>
          <w:rFonts w:ascii="Cambria" w:hAnsi="Cambria"/>
        </w:rPr>
        <w:t xml:space="preserve">. O regimento interno do conselho gestor será estabelecido por Decreto e indicará a forma, os meios e o prazo de divulgação dos projetos, os casos de impedimento e suspeição dos membros, bem como o procedimento de recebimento e resposta de contribuições de todos os interessados. </w:t>
      </w:r>
    </w:p>
    <w:p w14:paraId="18CC6A1F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750FEC58" w14:textId="573752F5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 1</w:t>
      </w:r>
      <w:r w:rsidR="00454401">
        <w:rPr>
          <w:rFonts w:ascii="Cambria" w:hAnsi="Cambria"/>
        </w:rPr>
        <w:t>0</w:t>
      </w:r>
      <w:r w:rsidRPr="005D74AD">
        <w:rPr>
          <w:rFonts w:ascii="Cambria" w:hAnsi="Cambria"/>
        </w:rPr>
        <w:t>. Aos membros do conselho gestor é vedado:</w:t>
      </w:r>
    </w:p>
    <w:p w14:paraId="7EEAD7F0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126B08A7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I - exercer o direito de voz e voto em qualquer ato ou matéria objeto da parceria em que tiver interesse pessoal conflitante, cumprindo-lhe cientificar os demais membros do conselho gestor de seu impedimento;</w:t>
      </w:r>
    </w:p>
    <w:p w14:paraId="2F37A8E3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0556EB7A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lastRenderedPageBreak/>
        <w:t>II - valer-se de informação sobre projeto de parceria ainda não divulgado para obter vantagem, para si ou para terceiros.</w:t>
      </w:r>
    </w:p>
    <w:p w14:paraId="72946715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2438092" w14:textId="56BEAB31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 1</w:t>
      </w:r>
      <w:r w:rsidR="00454401">
        <w:rPr>
          <w:rFonts w:ascii="Cambria" w:hAnsi="Cambria"/>
        </w:rPr>
        <w:t>1</w:t>
      </w:r>
      <w:r w:rsidRPr="005D74AD">
        <w:rPr>
          <w:rFonts w:ascii="Cambria" w:hAnsi="Cambria"/>
        </w:rPr>
        <w:t>. O Chefe do Poder Executivo poderá delegar ao Conselho Gestor a condução, análise e deliberação de projetos de concessão ou permissão de serviços públicos, arrendamento de bens públicos ou concessão de direito real de uso da Administração Direta e Indireta do Município.</w:t>
      </w:r>
    </w:p>
    <w:p w14:paraId="32A84944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7D0F8293" w14:textId="689FDF16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 1</w:t>
      </w:r>
      <w:r w:rsidR="00454401">
        <w:rPr>
          <w:rFonts w:ascii="Cambria" w:hAnsi="Cambria"/>
        </w:rPr>
        <w:t>2</w:t>
      </w:r>
      <w:r w:rsidRPr="005D74AD">
        <w:rPr>
          <w:rFonts w:ascii="Cambria" w:hAnsi="Cambria"/>
        </w:rPr>
        <w:t>. Os projetos de concessão ou permissão de serviços públicos, arrendamento de bens públicos ou concessão de direito real de uso cuja a condução, análise e deliberação for delegada ao Conselho Gestor, deverão observar as regras e procedimentos previstos nesta Lei, além daqueles previstos em legislação específica.</w:t>
      </w:r>
    </w:p>
    <w:p w14:paraId="57114F8A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4E255100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Art. 8º O conselho gestor poderá instituir grupos técnicos, de caráter temporário, destinados ao estudo e à elaboração de propostas sobre matérias específicas.</w:t>
      </w:r>
    </w:p>
    <w:p w14:paraId="08A14E1C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2F3E4B3C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  <w:r w:rsidRPr="005D74AD">
        <w:rPr>
          <w:rFonts w:ascii="Cambria" w:hAnsi="Cambria"/>
        </w:rPr>
        <w:t>§ 1º Os grupos de trabalho mencionados no caput deste artigo serão compostos, preferencialmente, por servidores de carreira, sendo recomendável o conhecimento na área de gestão pública e, preferencialmente, na área relacionada com o serviço ou atividade objeto da parceria público-privada.</w:t>
      </w:r>
    </w:p>
    <w:p w14:paraId="03D90615" w14:textId="77777777" w:rsidR="005C3617" w:rsidRPr="005D74AD" w:rsidRDefault="005C3617" w:rsidP="005C3617">
      <w:pPr>
        <w:ind w:left="2268"/>
        <w:jc w:val="both"/>
        <w:rPr>
          <w:rFonts w:ascii="Cambria" w:hAnsi="Cambria"/>
        </w:rPr>
      </w:pPr>
    </w:p>
    <w:p w14:paraId="52E0FB46" w14:textId="00D14006" w:rsidR="007458FB" w:rsidRPr="005D74AD" w:rsidRDefault="005C3617" w:rsidP="005C3617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/>
        </w:rPr>
        <w:t>§ 2º A forma de organização e composição dos grupos técnicos serão estabelecidas em regulamento próprio.</w:t>
      </w:r>
    </w:p>
    <w:p w14:paraId="35ED051A" w14:textId="77777777" w:rsidR="00656E6E" w:rsidRPr="005D74AD" w:rsidRDefault="00656E6E" w:rsidP="00656E6E">
      <w:pPr>
        <w:ind w:left="2268"/>
        <w:jc w:val="both"/>
        <w:rPr>
          <w:rFonts w:ascii="Cambria" w:hAnsi="Cambria" w:cs="Arial"/>
          <w:bCs/>
        </w:rPr>
      </w:pPr>
    </w:p>
    <w:p w14:paraId="0FCF388D" w14:textId="6BE8AD25" w:rsidR="005C3617" w:rsidRPr="005D74AD" w:rsidRDefault="005D74AD" w:rsidP="00656E6E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Art. 9º [...]</w:t>
      </w:r>
    </w:p>
    <w:p w14:paraId="466B6589" w14:textId="77777777" w:rsidR="005D74AD" w:rsidRPr="005D74AD" w:rsidRDefault="005D74AD" w:rsidP="00656E6E">
      <w:pPr>
        <w:ind w:left="2268"/>
        <w:jc w:val="both"/>
        <w:rPr>
          <w:rFonts w:ascii="Cambria" w:hAnsi="Cambria" w:cs="Arial"/>
          <w:bCs/>
        </w:rPr>
      </w:pPr>
    </w:p>
    <w:p w14:paraId="4D755BE5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§ 2º As concessões patrocinadas em que mais de 70% (setenta por cento) da remuneração do parceiro privado for paga pela Administração Pública Municipal dependerão de autorização legislativa específica.</w:t>
      </w:r>
    </w:p>
    <w:p w14:paraId="2A533922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445243DC" w14:textId="55C39821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§ 3º As concessões que envolvam direito real e direito de uso de bem público em benefício do parceiro privado dependerão de autorização legislativa específica.</w:t>
      </w:r>
    </w:p>
    <w:p w14:paraId="3C27DB53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578BB74B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Art. 13. Os contratos firmados no âmbito do programa municipal de parcerias público-privadas e concessões deverão prever a revisão periódica obrigatória, com intervalo máximo de 5 (cinco) anos, destinada à:</w:t>
      </w:r>
    </w:p>
    <w:p w14:paraId="2603AC63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75F91A45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I - avaliação do cumprimento de metas e indicadores de desempenho contratualmente fixados;</w:t>
      </w:r>
    </w:p>
    <w:p w14:paraId="7071ADC4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54243D33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lastRenderedPageBreak/>
        <w:t>II - análise da evolução da demanda, da estrutura de custos e dos impactos financeiros ao Poder Concedente;</w:t>
      </w:r>
    </w:p>
    <w:p w14:paraId="0D4CB741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531EF767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III - verificação de eventual necessidade de reequilíbrio econômico-financeiro;</w:t>
      </w:r>
    </w:p>
    <w:p w14:paraId="66060C7F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111A5B6D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IV - inclusão de melhorias técnicas, sociais, ambientais ou tecnológicas no objeto da concessão ou da parceria, quando justificadas.</w:t>
      </w:r>
    </w:p>
    <w:p w14:paraId="3B321EAB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0CCF5732" w14:textId="2C3A9643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§ 1º A revisão será realizada por meio de relatório técnico do Poder Concedente, com suporte do verificador independente, quando existente.</w:t>
      </w:r>
    </w:p>
    <w:p w14:paraId="0950E12C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7EDB1DD0" w14:textId="6F8CF92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§ 2º Os relatórios de revisão periódica deverão ser publicados no portal oficial da Prefeitura e encaminhados à Câmara Municipal para ciência.</w:t>
      </w:r>
    </w:p>
    <w:p w14:paraId="3713A3AF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077B3271" w14:textId="0E3F44AF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§ 3º A não realização da revisão no prazo estabelecido deverá ser justificada formalmente pelo Poder Concedente.</w:t>
      </w:r>
    </w:p>
    <w:p w14:paraId="1C4ABF91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3FAB6B89" w14:textId="4CB24EFC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§ 4º A previsão da revisão periódica não impede revisões extraordinárias nos casos previstos em Lei ou no contrato.</w:t>
      </w:r>
    </w:p>
    <w:p w14:paraId="001F7F2A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3D789E4F" w14:textId="1799E3A0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 xml:space="preserve">Art. 42. A celebração de concessões de serviços públicos ou contratos de parceria público-privada mediante gestão associada com outros entes da Federação, nos termos dos artigos </w:t>
      </w:r>
      <w:r w:rsidR="00E565A3">
        <w:rPr>
          <w:rFonts w:ascii="Cambria" w:hAnsi="Cambria" w:cs="Arial"/>
          <w:bCs/>
        </w:rPr>
        <w:t>40</w:t>
      </w:r>
      <w:r w:rsidRPr="005D74AD">
        <w:rPr>
          <w:rFonts w:ascii="Cambria" w:hAnsi="Cambria" w:cs="Arial"/>
          <w:bCs/>
        </w:rPr>
        <w:t xml:space="preserve"> e </w:t>
      </w:r>
      <w:r w:rsidR="00E565A3">
        <w:rPr>
          <w:rFonts w:ascii="Cambria" w:hAnsi="Cambria" w:cs="Arial"/>
          <w:bCs/>
        </w:rPr>
        <w:t>41</w:t>
      </w:r>
      <w:r w:rsidRPr="005D74AD">
        <w:rPr>
          <w:rFonts w:ascii="Cambria" w:hAnsi="Cambria" w:cs="Arial"/>
          <w:bCs/>
        </w:rPr>
        <w:t xml:space="preserve"> desta Lei, dependerá de:</w:t>
      </w:r>
    </w:p>
    <w:p w14:paraId="575E0288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4C940056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I - Autorização legislativa específica aprovada pela Câmara Municipal, com a devida identificação do objeto do projeto, prazo contratual e obrigações financeiras a serem assumidas pelo Município;</w:t>
      </w:r>
    </w:p>
    <w:p w14:paraId="64DDB06B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27C5D629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II - justificativa técnica que demonstre a inviabilidade econômica da concessão individual pelo Município;</w:t>
      </w:r>
    </w:p>
    <w:p w14:paraId="6BB59BD6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312862BE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III - previsão orçamentária no Plano Plurianual e na Lei Orçamentária Anual;</w:t>
      </w:r>
    </w:p>
    <w:p w14:paraId="7560F28E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5A781B0B" w14:textId="67254F7E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 xml:space="preserve">Parágrafo único. A formalização do consórcio público ou instrumento congênere deverá ser precedida de protocolo de intenções subscrito pelo Prefeito Municipal, o qual será submetido à deliberação da Câmara Municipal, nos termos do art. 5º, §1º da Lei Federal n.º </w:t>
      </w:r>
      <w:r w:rsidR="0006143D" w:rsidRPr="005D74AD">
        <w:rPr>
          <w:rFonts w:ascii="Cambria" w:hAnsi="Cambria" w:cs="Arial"/>
          <w:bCs/>
        </w:rPr>
        <w:t>11.107</w:t>
      </w:r>
      <w:r w:rsidR="0006143D">
        <w:rPr>
          <w:rFonts w:ascii="Cambria" w:hAnsi="Cambria" w:cs="Arial"/>
          <w:bCs/>
        </w:rPr>
        <w:t>,</w:t>
      </w:r>
      <w:r w:rsidR="0006143D" w:rsidRPr="00E95521">
        <w:t xml:space="preserve"> </w:t>
      </w:r>
      <w:r w:rsidR="0006143D" w:rsidRPr="00E95521">
        <w:rPr>
          <w:rFonts w:ascii="Cambria" w:hAnsi="Cambria" w:cs="Arial"/>
          <w:bCs/>
        </w:rPr>
        <w:t>de 6 de abril de 2005.</w:t>
      </w:r>
    </w:p>
    <w:p w14:paraId="6AF31311" w14:textId="77777777" w:rsidR="005D74AD" w:rsidRPr="005D74AD" w:rsidRDefault="005D74AD" w:rsidP="005D74AD">
      <w:pPr>
        <w:ind w:left="2268"/>
        <w:jc w:val="both"/>
        <w:rPr>
          <w:rFonts w:ascii="Cambria" w:hAnsi="Cambria" w:cs="Arial"/>
          <w:bCs/>
        </w:rPr>
      </w:pPr>
    </w:p>
    <w:p w14:paraId="5B6FAB3A" w14:textId="6B64820A" w:rsidR="007458FB" w:rsidRPr="005D74AD" w:rsidRDefault="007458FB" w:rsidP="007458FB">
      <w:pPr>
        <w:jc w:val="both"/>
        <w:rPr>
          <w:rFonts w:ascii="Cambria" w:hAnsi="Cambria" w:cs="Arial"/>
          <w:bCs/>
        </w:rPr>
      </w:pPr>
      <w:r w:rsidRPr="005D74AD">
        <w:rPr>
          <w:rFonts w:ascii="Cambria" w:hAnsi="Cambria" w:cs="Arial"/>
          <w:bCs/>
        </w:rPr>
        <w:t>E ainda, renumera</w:t>
      </w:r>
      <w:r w:rsidR="006A6B2F" w:rsidRPr="005D74AD">
        <w:rPr>
          <w:rFonts w:ascii="Cambria" w:hAnsi="Cambria" w:cs="Arial"/>
          <w:bCs/>
        </w:rPr>
        <w:t>m</w:t>
      </w:r>
      <w:r w:rsidRPr="005D74AD">
        <w:rPr>
          <w:rFonts w:ascii="Cambria" w:hAnsi="Cambria" w:cs="Arial"/>
          <w:bCs/>
        </w:rPr>
        <w:t>-se os demais artigos.</w:t>
      </w:r>
    </w:p>
    <w:p w14:paraId="38D29D01" w14:textId="77777777" w:rsidR="00081700" w:rsidRPr="005D74AD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2AE2FA28" w14:textId="58B93C8F" w:rsidR="008E360B" w:rsidRPr="005D74AD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Schroeder, SC, </w:t>
      </w:r>
      <w:r w:rsidR="005D74AD" w:rsidRPr="005D74AD">
        <w:rPr>
          <w:rFonts w:ascii="Cambria" w:hAnsi="Cambria" w:cstheme="minorHAnsi"/>
        </w:rPr>
        <w:t>15</w:t>
      </w:r>
      <w:r w:rsidR="00656E6E" w:rsidRPr="005D74AD">
        <w:rPr>
          <w:rFonts w:ascii="Cambria" w:hAnsi="Cambria" w:cstheme="minorHAnsi"/>
        </w:rPr>
        <w:t xml:space="preserve"> de julho</w:t>
      </w:r>
      <w:r w:rsidR="00081700" w:rsidRPr="005D74AD">
        <w:rPr>
          <w:rFonts w:ascii="Cambria" w:hAnsi="Cambria" w:cstheme="minorHAnsi"/>
        </w:rPr>
        <w:t xml:space="preserve"> de 2025</w:t>
      </w:r>
      <w:r w:rsidRPr="005D74AD">
        <w:rPr>
          <w:rFonts w:ascii="Cambria" w:hAnsi="Cambria" w:cstheme="minorHAnsi"/>
        </w:rPr>
        <w:t>.</w:t>
      </w:r>
    </w:p>
    <w:p w14:paraId="63AF78B0" w14:textId="77777777" w:rsidR="00793FBA" w:rsidRPr="005D74AD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5D74AD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5D74AD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5D74AD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5D74AD" w:rsidRDefault="00793FBA" w:rsidP="00793FBA">
            <w:pPr>
              <w:rPr>
                <w:rFonts w:ascii="Cambria" w:hAnsi="Cambria"/>
                <w:b/>
                <w:bCs/>
              </w:rPr>
            </w:pPr>
            <w:r w:rsidRPr="005D74AD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5D74AD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5D74AD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8FC5851" w14:textId="77777777" w:rsidR="008E360B" w:rsidRPr="005D74AD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5D74AD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5D74AD">
        <w:rPr>
          <w:rFonts w:ascii="Cambria" w:hAnsi="Cambria" w:cstheme="minorHAnsi"/>
          <w:b/>
        </w:rPr>
        <w:t>JUSTIFICATIVA</w:t>
      </w:r>
    </w:p>
    <w:p w14:paraId="2151577E" w14:textId="77777777" w:rsidR="004B01EA" w:rsidRPr="005D74AD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236E33F5" w14:textId="77777777" w:rsidR="005D74AD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A presente emenda aditiva tem por finalidade complementar o Projeto de Lei Ordinária n.º 25/2025, incorporando dispositivos que fortalecem a estrutura normativa do Programa Municipal de Parcerias Público-Privadas e Concessões, por meio do estabelecimento de regras claras e procedimentos específicos relativos à governança, fiscalização, planejamento, revisão periódica dos contratos e celebração de parcerias em regime de gestão associada.</w:t>
      </w:r>
    </w:p>
    <w:p w14:paraId="55CC03B0" w14:textId="77777777" w:rsidR="005D74AD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</w:p>
    <w:p w14:paraId="0EB64DEF" w14:textId="77777777" w:rsidR="005D74AD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Visa-se, com isso, dotar o Município de Schroeder de instrumentos legais mais robustos e modernos, alinhados às melhores práticas de gestão pública, assegurando maior transparência, eficiência e controle na execução das parcerias, além de garantir a observância dos princípios constitucionais que regem a Administração Pública.</w:t>
      </w:r>
    </w:p>
    <w:p w14:paraId="02D878E2" w14:textId="77777777" w:rsidR="005D74AD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</w:p>
    <w:p w14:paraId="63ADEC77" w14:textId="45A22C46" w:rsidR="00656E6E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Destaca-se que as alterações propostas contribuem para o adequado acompanhamento dos projetos, o fortalecimento do processo decisório técnico e a ampliação do diálogo institucional, assegurando maior previsibilidade e segurança jurídica aos contratos firmados no âmbito do programa municipal.</w:t>
      </w:r>
    </w:p>
    <w:p w14:paraId="262C7125" w14:textId="77777777" w:rsidR="005D74AD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1DCDA16" w:rsidR="004B01EA" w:rsidRPr="005D74AD" w:rsidRDefault="004B01EA" w:rsidP="00656E6E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Certos da compreensão dos nobres edis, solicitamos aprovação de nossa emenda </w:t>
      </w:r>
      <w:r w:rsidR="006A6B2F" w:rsidRPr="005D74AD">
        <w:rPr>
          <w:rFonts w:ascii="Cambria" w:hAnsi="Cambria"/>
        </w:rPr>
        <w:t>aditiva</w:t>
      </w:r>
      <w:r w:rsidR="00586BD8" w:rsidRPr="005D74AD">
        <w:rPr>
          <w:rFonts w:ascii="Cambria" w:hAnsi="Cambria" w:cstheme="minorHAnsi"/>
        </w:rPr>
        <w:t>.</w:t>
      </w:r>
      <w:r w:rsidRPr="005D74AD">
        <w:rPr>
          <w:rFonts w:ascii="Cambria" w:hAnsi="Cambria" w:cstheme="minorHAnsi"/>
        </w:rPr>
        <w:t xml:space="preserve"> </w:t>
      </w:r>
    </w:p>
    <w:p w14:paraId="28A9D155" w14:textId="77777777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E638B47" w14:textId="54D4BF94" w:rsidR="00586BD8" w:rsidRPr="005D74AD" w:rsidRDefault="00793FBA" w:rsidP="001520C7">
      <w:pPr>
        <w:spacing w:line="276" w:lineRule="auto"/>
        <w:jc w:val="right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Schroeder, SC, </w:t>
      </w:r>
      <w:r w:rsidR="005D74AD" w:rsidRPr="005D74AD">
        <w:rPr>
          <w:rFonts w:ascii="Cambria" w:hAnsi="Cambria" w:cstheme="minorHAnsi"/>
        </w:rPr>
        <w:t>15</w:t>
      </w:r>
      <w:r w:rsidR="00656E6E" w:rsidRPr="005D74AD">
        <w:rPr>
          <w:rFonts w:ascii="Cambria" w:hAnsi="Cambria" w:cstheme="minorHAnsi"/>
        </w:rPr>
        <w:t xml:space="preserve"> de julho de 2025</w:t>
      </w:r>
      <w:r w:rsidRPr="005D74AD">
        <w:rPr>
          <w:rFonts w:ascii="Cambria" w:hAnsi="Cambria" w:cstheme="minorHAnsi"/>
        </w:rPr>
        <w:t>.</w:t>
      </w:r>
    </w:p>
    <w:p w14:paraId="3A923FE5" w14:textId="77777777" w:rsidR="00C00C18" w:rsidRPr="005D74AD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5D74AD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5D74AD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5D74AD" w:rsidRDefault="00793FBA" w:rsidP="00793FBA">
            <w:pPr>
              <w:rPr>
                <w:rFonts w:ascii="Cambria" w:hAnsi="Cambria"/>
                <w:b/>
                <w:bCs/>
              </w:rPr>
            </w:pPr>
            <w:r w:rsidRPr="005D74AD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5D74AD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Pr="005D74AD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5D74AD" w:rsidRDefault="00793FBA" w:rsidP="00793FBA">
            <w:pPr>
              <w:rPr>
                <w:rFonts w:ascii="Cambria" w:hAnsi="Cambria"/>
                <w:b/>
                <w:bCs/>
              </w:rPr>
            </w:pPr>
            <w:r w:rsidRPr="005D74AD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5D74AD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5D74AD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Pr="005D74AD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5D74AD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5D74AD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5D74AD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143D"/>
    <w:rsid w:val="00063611"/>
    <w:rsid w:val="0006645A"/>
    <w:rsid w:val="00075BDB"/>
    <w:rsid w:val="00077D7A"/>
    <w:rsid w:val="00081700"/>
    <w:rsid w:val="00081C0F"/>
    <w:rsid w:val="0008323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3DB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1D7D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C394D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54401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B497D"/>
    <w:rsid w:val="004C7271"/>
    <w:rsid w:val="004D0AC5"/>
    <w:rsid w:val="004E0A82"/>
    <w:rsid w:val="004E5495"/>
    <w:rsid w:val="004F0F57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5711F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C3617"/>
    <w:rsid w:val="005D74AD"/>
    <w:rsid w:val="005E07AF"/>
    <w:rsid w:val="005E32F7"/>
    <w:rsid w:val="005E47D3"/>
    <w:rsid w:val="005F1FE8"/>
    <w:rsid w:val="00605FDC"/>
    <w:rsid w:val="006062AE"/>
    <w:rsid w:val="006274D0"/>
    <w:rsid w:val="00633AFF"/>
    <w:rsid w:val="00641C81"/>
    <w:rsid w:val="00645204"/>
    <w:rsid w:val="00646A02"/>
    <w:rsid w:val="00650844"/>
    <w:rsid w:val="00653AC3"/>
    <w:rsid w:val="00654B2B"/>
    <w:rsid w:val="00656E6E"/>
    <w:rsid w:val="00657E25"/>
    <w:rsid w:val="00675422"/>
    <w:rsid w:val="006A3BEA"/>
    <w:rsid w:val="006A6B2F"/>
    <w:rsid w:val="006B0464"/>
    <w:rsid w:val="006C2338"/>
    <w:rsid w:val="006D0D86"/>
    <w:rsid w:val="006D2D94"/>
    <w:rsid w:val="006E259D"/>
    <w:rsid w:val="006E40BB"/>
    <w:rsid w:val="006F0CA1"/>
    <w:rsid w:val="006F6B4A"/>
    <w:rsid w:val="00710050"/>
    <w:rsid w:val="00736128"/>
    <w:rsid w:val="007458FB"/>
    <w:rsid w:val="00751D12"/>
    <w:rsid w:val="00793FBA"/>
    <w:rsid w:val="007A548B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41F72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169A7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254C0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40E4B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0702C"/>
    <w:rsid w:val="00E11387"/>
    <w:rsid w:val="00E159C8"/>
    <w:rsid w:val="00E15A3E"/>
    <w:rsid w:val="00E15DC1"/>
    <w:rsid w:val="00E17B61"/>
    <w:rsid w:val="00E23EA6"/>
    <w:rsid w:val="00E47003"/>
    <w:rsid w:val="00E53F14"/>
    <w:rsid w:val="00E565A3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1972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styleId="Refdecomentrio">
    <w:name w:val="annotation reference"/>
    <w:basedOn w:val="Fontepargpadro"/>
    <w:rsid w:val="00656E6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656E6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56E6E"/>
  </w:style>
  <w:style w:type="paragraph" w:styleId="Assuntodocomentrio">
    <w:name w:val="annotation subject"/>
    <w:basedOn w:val="Textodecomentrio"/>
    <w:next w:val="Textodecomentrio"/>
    <w:link w:val="AssuntodocomentrioChar"/>
    <w:rsid w:val="00656E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656E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1609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10278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10</cp:revision>
  <cp:lastPrinted>2023-06-15T19:16:00Z</cp:lastPrinted>
  <dcterms:created xsi:type="dcterms:W3CDTF">2025-07-15T18:05:00Z</dcterms:created>
  <dcterms:modified xsi:type="dcterms:W3CDTF">2025-09-05T14:03:00Z</dcterms:modified>
</cp:coreProperties>
</file>