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271" w:rsidRPr="00977D76" w:rsidRDefault="00534271" w:rsidP="002D20C2">
      <w:pPr>
        <w:rPr>
          <w:rFonts w:ascii="Arial" w:hAnsi="Arial"/>
          <w:sz w:val="24"/>
          <w:szCs w:val="24"/>
        </w:rPr>
      </w:pPr>
    </w:p>
    <w:p w:rsidR="00534271" w:rsidRPr="00977D76" w:rsidRDefault="00534271" w:rsidP="002D20C2">
      <w:pPr>
        <w:jc w:val="center"/>
        <w:rPr>
          <w:rFonts w:ascii="Arial" w:hAnsi="Arial"/>
          <w:b/>
          <w:sz w:val="24"/>
          <w:szCs w:val="24"/>
        </w:rPr>
      </w:pPr>
      <w:r w:rsidRPr="00977D76">
        <w:rPr>
          <w:rFonts w:ascii="Arial" w:hAnsi="Arial"/>
          <w:b/>
          <w:sz w:val="24"/>
          <w:szCs w:val="24"/>
        </w:rPr>
        <w:t>PROJETO DE LEI LEGISLATIVO N. 00</w:t>
      </w:r>
      <w:r>
        <w:rPr>
          <w:rFonts w:ascii="Arial" w:hAnsi="Arial"/>
          <w:b/>
          <w:sz w:val="24"/>
          <w:szCs w:val="24"/>
        </w:rPr>
        <w:t>6</w:t>
      </w:r>
      <w:r w:rsidRPr="00977D76">
        <w:rPr>
          <w:rFonts w:ascii="Arial" w:hAnsi="Arial"/>
          <w:b/>
          <w:sz w:val="24"/>
          <w:szCs w:val="24"/>
        </w:rPr>
        <w:t>/2019</w:t>
      </w:r>
    </w:p>
    <w:p w:rsidR="00534271" w:rsidRPr="00977D76" w:rsidRDefault="00534271" w:rsidP="002D20C2">
      <w:pPr>
        <w:rPr>
          <w:rFonts w:ascii="Arial" w:hAnsi="Arial"/>
          <w:sz w:val="24"/>
          <w:szCs w:val="24"/>
        </w:rPr>
      </w:pPr>
    </w:p>
    <w:p w:rsidR="00534271" w:rsidRPr="00977D76" w:rsidRDefault="00534271" w:rsidP="002D20C2">
      <w:pPr>
        <w:jc w:val="both"/>
        <w:rPr>
          <w:rFonts w:ascii="Arial" w:hAnsi="Arial"/>
          <w:b/>
          <w:sz w:val="24"/>
          <w:szCs w:val="24"/>
        </w:rPr>
      </w:pPr>
      <w:r w:rsidRPr="00977D76">
        <w:rPr>
          <w:rFonts w:ascii="Arial" w:hAnsi="Arial"/>
          <w:b/>
          <w:sz w:val="24"/>
          <w:szCs w:val="24"/>
        </w:rPr>
        <w:t>AUTORIZA O PODER LEGISLATIVO MUNICIPAL A CONCEDER AUXÍLIO – ALIMENTAÇÃO A TODOS OS SERVIDORES DA CASA LEGISLATIVA E DA OUTRAS PROVIDÊNCIAS.</w:t>
      </w:r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  <w:r w:rsidRPr="00977D76">
        <w:rPr>
          <w:rFonts w:ascii="Arial" w:hAnsi="Arial"/>
          <w:sz w:val="24"/>
          <w:szCs w:val="24"/>
        </w:rPr>
        <w:t>Os vereadores e vereadoras da Câmara Municipal de Ponte Alta do Norte, infra-assinados, no Uso de suas atribuições, conferidas pelo RI e LOM, apresenta aos demais membros da mesa diretora e nobres colegas, o seguinte Projeto de Lei:</w:t>
      </w:r>
    </w:p>
    <w:p w:rsidR="00534271" w:rsidRDefault="00534271" w:rsidP="002D20C2">
      <w:pPr>
        <w:jc w:val="both"/>
        <w:rPr>
          <w:rFonts w:ascii="Arial" w:hAnsi="Arial"/>
          <w:sz w:val="24"/>
          <w:szCs w:val="24"/>
        </w:rPr>
      </w:pPr>
      <w:r w:rsidRPr="00977D76">
        <w:rPr>
          <w:rFonts w:ascii="Arial" w:hAnsi="Arial"/>
          <w:b/>
          <w:sz w:val="24"/>
          <w:szCs w:val="24"/>
        </w:rPr>
        <w:t>Art. 1</w:t>
      </w:r>
      <w:r w:rsidRPr="005D2357">
        <w:rPr>
          <w:rFonts w:ascii="MS Gothic" w:eastAsia="MS Gothic" w:hAnsi="MS Gothic" w:cs="MS Gothic" w:hint="eastAsia"/>
          <w:sz w:val="24"/>
          <w:szCs w:val="24"/>
          <w:lang w:val="pt-BR"/>
        </w:rPr>
        <w:t>⁰</w:t>
      </w:r>
      <w:r w:rsidRPr="00977D76">
        <w:rPr>
          <w:rFonts w:ascii="Arial" w:hAnsi="Arial"/>
          <w:sz w:val="24"/>
          <w:szCs w:val="24"/>
        </w:rPr>
        <w:t xml:space="preserve"> -  </w:t>
      </w:r>
      <w:r>
        <w:rPr>
          <w:rFonts w:ascii="Arial" w:hAnsi="Arial"/>
          <w:sz w:val="24"/>
          <w:szCs w:val="24"/>
        </w:rPr>
        <w:t>F</w:t>
      </w:r>
      <w:r w:rsidRPr="00977D76">
        <w:rPr>
          <w:rFonts w:ascii="Arial" w:hAnsi="Arial"/>
          <w:sz w:val="24"/>
          <w:szCs w:val="24"/>
        </w:rPr>
        <w:t xml:space="preserve">ica </w:t>
      </w:r>
      <w:r>
        <w:rPr>
          <w:rFonts w:ascii="Arial" w:hAnsi="Arial"/>
          <w:sz w:val="24"/>
          <w:szCs w:val="24"/>
        </w:rPr>
        <w:t xml:space="preserve">o Poder Legislativo Municipal, autorizado a CONCEDER aos Servidores da Casa Legislativa do Município de Ponte Alta do Norte, estatutários ou celetistas, estáveis ou não, e servidores comissionados, mensalmente, </w:t>
      </w:r>
      <w:r w:rsidRPr="00FD3CC7">
        <w:rPr>
          <w:rFonts w:ascii="Arial" w:hAnsi="Arial"/>
          <w:b/>
          <w:sz w:val="24"/>
          <w:szCs w:val="24"/>
        </w:rPr>
        <w:t>AUXÍLIO</w:t>
      </w:r>
      <w:r>
        <w:rPr>
          <w:rFonts w:ascii="Arial" w:hAnsi="Arial"/>
          <w:sz w:val="24"/>
          <w:szCs w:val="24"/>
        </w:rPr>
        <w:t>-</w:t>
      </w:r>
      <w:r w:rsidRPr="00FD3CC7">
        <w:rPr>
          <w:rFonts w:ascii="Arial" w:hAnsi="Arial"/>
          <w:b/>
          <w:sz w:val="24"/>
          <w:szCs w:val="24"/>
        </w:rPr>
        <w:t>ALIMENTAÇÃO</w:t>
      </w:r>
      <w:r>
        <w:rPr>
          <w:rFonts w:ascii="Arial" w:hAnsi="Arial"/>
          <w:sz w:val="24"/>
          <w:szCs w:val="24"/>
        </w:rPr>
        <w:t>, no valor de R</w:t>
      </w:r>
      <w:r w:rsidRPr="00FD3CC7">
        <w:rPr>
          <w:rFonts w:ascii="Arial" w:hAnsi="Arial"/>
          <w:b/>
          <w:sz w:val="24"/>
          <w:szCs w:val="24"/>
        </w:rPr>
        <w:t>$:</w:t>
      </w:r>
      <w:r>
        <w:rPr>
          <w:rFonts w:ascii="Arial" w:hAnsi="Arial"/>
          <w:sz w:val="24"/>
          <w:szCs w:val="24"/>
        </w:rPr>
        <w:t xml:space="preserve"> </w:t>
      </w:r>
      <w:r w:rsidRPr="00FD3CC7">
        <w:rPr>
          <w:rFonts w:ascii="Arial" w:hAnsi="Arial"/>
          <w:b/>
          <w:sz w:val="24"/>
          <w:szCs w:val="24"/>
        </w:rPr>
        <w:t>100</w:t>
      </w:r>
      <w:r>
        <w:rPr>
          <w:rFonts w:ascii="Arial" w:hAnsi="Arial"/>
          <w:sz w:val="24"/>
          <w:szCs w:val="24"/>
        </w:rPr>
        <w:t>,</w:t>
      </w:r>
      <w:r w:rsidRPr="00FD3CC7">
        <w:rPr>
          <w:rFonts w:ascii="Arial" w:hAnsi="Arial"/>
          <w:b/>
          <w:sz w:val="24"/>
          <w:szCs w:val="24"/>
        </w:rPr>
        <w:t>00</w:t>
      </w:r>
      <w:r>
        <w:rPr>
          <w:rFonts w:ascii="Arial" w:hAnsi="Arial"/>
          <w:sz w:val="24"/>
          <w:szCs w:val="24"/>
        </w:rPr>
        <w:t xml:space="preserve"> (cem reais), nos seguintes moldes:</w:t>
      </w:r>
    </w:p>
    <w:p w:rsidR="00534271" w:rsidRDefault="00534271" w:rsidP="002D20C2">
      <w:pPr>
        <w:jc w:val="both"/>
        <w:rPr>
          <w:rFonts w:ascii="Arial" w:hAnsi="Arial"/>
          <w:sz w:val="24"/>
          <w:szCs w:val="24"/>
        </w:rPr>
      </w:pPr>
      <w:r w:rsidRPr="00C2174C">
        <w:rPr>
          <w:rFonts w:ascii="Arial" w:hAnsi="Arial"/>
          <w:b/>
          <w:sz w:val="24"/>
          <w:szCs w:val="24"/>
        </w:rPr>
        <w:t>§</w:t>
      </w:r>
      <w:r>
        <w:rPr>
          <w:rFonts w:ascii="Arial" w:hAnsi="Arial"/>
          <w:sz w:val="24"/>
          <w:szCs w:val="24"/>
        </w:rPr>
        <w:t xml:space="preserve"> </w:t>
      </w:r>
      <w:r w:rsidRPr="00C2174C">
        <w:rPr>
          <w:rFonts w:ascii="Arial" w:hAnsi="Arial"/>
          <w:b/>
          <w:sz w:val="24"/>
          <w:szCs w:val="24"/>
        </w:rPr>
        <w:t>1</w:t>
      </w:r>
      <w:r w:rsidRPr="00C2174C">
        <w:rPr>
          <w:rFonts w:ascii="MS Gothic" w:eastAsia="MS Gothic" w:hAnsi="MS Gothic" w:cs="MS Gothic" w:hint="eastAsia"/>
          <w:b/>
          <w:sz w:val="24"/>
          <w:szCs w:val="24"/>
        </w:rPr>
        <w:t>⁰</w:t>
      </w:r>
      <w:r>
        <w:rPr>
          <w:rFonts w:ascii="Arial" w:hAnsi="Arial"/>
          <w:sz w:val="24"/>
          <w:szCs w:val="24"/>
        </w:rPr>
        <w:t xml:space="preserve"> - A concessão de Auxílio-alimentação será feita em pecúnia e terá carater indenizatório.</w:t>
      </w:r>
    </w:p>
    <w:p w:rsidR="00534271" w:rsidRDefault="00534271" w:rsidP="002D20C2">
      <w:pPr>
        <w:jc w:val="both"/>
        <w:rPr>
          <w:rFonts w:ascii="Arial" w:hAnsi="Arial"/>
          <w:sz w:val="24"/>
          <w:szCs w:val="24"/>
        </w:rPr>
      </w:pPr>
      <w:r w:rsidRPr="00C2174C">
        <w:rPr>
          <w:rFonts w:ascii="Arial" w:hAnsi="Arial"/>
          <w:b/>
          <w:sz w:val="24"/>
          <w:szCs w:val="24"/>
        </w:rPr>
        <w:t>§</w:t>
      </w:r>
      <w:r>
        <w:rPr>
          <w:rFonts w:ascii="Arial" w:hAnsi="Arial"/>
          <w:sz w:val="24"/>
          <w:szCs w:val="24"/>
        </w:rPr>
        <w:t xml:space="preserve"> </w:t>
      </w:r>
      <w:r w:rsidRPr="00C2174C">
        <w:rPr>
          <w:rFonts w:ascii="Arial" w:hAnsi="Arial"/>
          <w:b/>
          <w:sz w:val="24"/>
          <w:szCs w:val="24"/>
        </w:rPr>
        <w:t>2</w:t>
      </w:r>
      <w:r w:rsidRPr="00C2174C">
        <w:rPr>
          <w:rFonts w:ascii="MS Gothic" w:eastAsia="MS Gothic" w:hAnsi="MS Gothic" w:cs="MS Gothic" w:hint="eastAsia"/>
          <w:b/>
          <w:sz w:val="24"/>
          <w:szCs w:val="24"/>
        </w:rPr>
        <w:t>⁰</w:t>
      </w:r>
      <w:r>
        <w:rPr>
          <w:rFonts w:ascii="Arial" w:hAnsi="Arial"/>
          <w:sz w:val="24"/>
          <w:szCs w:val="24"/>
        </w:rPr>
        <w:t xml:space="preserve"> - O auxílio-alimentação previsto no </w:t>
      </w:r>
      <w:r w:rsidRPr="00B74A97">
        <w:rPr>
          <w:rFonts w:ascii="Arial" w:hAnsi="Arial"/>
          <w:i/>
          <w:sz w:val="24"/>
          <w:szCs w:val="24"/>
        </w:rPr>
        <w:t>caput</w:t>
      </w:r>
      <w:r>
        <w:rPr>
          <w:rFonts w:ascii="Arial" w:hAnsi="Arial"/>
          <w:sz w:val="24"/>
          <w:szCs w:val="24"/>
        </w:rPr>
        <w:t xml:space="preserve"> deste artigo </w:t>
      </w:r>
      <w:r w:rsidRPr="00B74A97">
        <w:rPr>
          <w:rFonts w:ascii="Arial" w:hAnsi="Arial"/>
          <w:b/>
          <w:sz w:val="24"/>
          <w:szCs w:val="24"/>
        </w:rPr>
        <w:t>não</w:t>
      </w:r>
      <w:r>
        <w:rPr>
          <w:rFonts w:ascii="Arial" w:hAnsi="Arial"/>
          <w:sz w:val="24"/>
          <w:szCs w:val="24"/>
        </w:rPr>
        <w:t xml:space="preserve"> </w:t>
      </w:r>
      <w:r w:rsidRPr="00B74A97">
        <w:rPr>
          <w:rFonts w:ascii="Arial" w:hAnsi="Arial"/>
          <w:b/>
          <w:sz w:val="24"/>
          <w:szCs w:val="24"/>
        </w:rPr>
        <w:t>será</w:t>
      </w:r>
      <w:r>
        <w:rPr>
          <w:rFonts w:ascii="Arial" w:hAnsi="Arial"/>
          <w:sz w:val="24"/>
          <w:szCs w:val="24"/>
        </w:rPr>
        <w:t>:</w:t>
      </w:r>
    </w:p>
    <w:p w:rsidR="00534271" w:rsidRDefault="00534271" w:rsidP="00B74A97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Incorporado ao vencimento, remuneração, proventos ou pensão;</w:t>
      </w:r>
    </w:p>
    <w:p w:rsidR="00534271" w:rsidRDefault="00534271" w:rsidP="00B74A97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Configurado como rendimento;</w:t>
      </w:r>
    </w:p>
    <w:p w:rsidR="00534271" w:rsidRDefault="00534271" w:rsidP="00B74A97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Considerado base de cálculo para outras vantagens.</w:t>
      </w:r>
    </w:p>
    <w:p w:rsidR="00534271" w:rsidRDefault="00534271" w:rsidP="00B74A97">
      <w:pPr>
        <w:jc w:val="both"/>
        <w:rPr>
          <w:rFonts w:ascii="Arial" w:hAnsi="Arial"/>
          <w:sz w:val="24"/>
          <w:szCs w:val="24"/>
        </w:rPr>
      </w:pPr>
      <w:r w:rsidRPr="00B74A97">
        <w:rPr>
          <w:rFonts w:ascii="Arial" w:hAnsi="Arial"/>
          <w:sz w:val="24"/>
          <w:szCs w:val="24"/>
        </w:rPr>
        <w:t xml:space="preserve"> </w:t>
      </w:r>
    </w:p>
    <w:p w:rsidR="00534271" w:rsidRDefault="00534271" w:rsidP="00B74A97">
      <w:pPr>
        <w:jc w:val="both"/>
        <w:rPr>
          <w:rFonts w:ascii="Arial" w:hAnsi="Arial"/>
          <w:sz w:val="24"/>
          <w:szCs w:val="24"/>
        </w:rPr>
      </w:pPr>
      <w:r w:rsidRPr="00C2174C">
        <w:rPr>
          <w:rFonts w:ascii="Arial" w:hAnsi="Arial"/>
          <w:b/>
          <w:sz w:val="24"/>
          <w:szCs w:val="24"/>
        </w:rPr>
        <w:t>§</w:t>
      </w:r>
      <w:r>
        <w:rPr>
          <w:rFonts w:ascii="Arial" w:hAnsi="Arial"/>
          <w:sz w:val="24"/>
          <w:szCs w:val="24"/>
        </w:rPr>
        <w:t xml:space="preserve"> </w:t>
      </w:r>
      <w:r w:rsidRPr="00C2174C">
        <w:rPr>
          <w:rFonts w:ascii="Arial" w:hAnsi="Arial"/>
          <w:b/>
          <w:sz w:val="24"/>
          <w:szCs w:val="24"/>
        </w:rPr>
        <w:t>3</w:t>
      </w:r>
      <w:r w:rsidRPr="00C2174C">
        <w:rPr>
          <w:rFonts w:ascii="MS Gothic" w:eastAsia="MS Gothic" w:hAnsi="MS Gothic" w:cs="MS Gothic" w:hint="eastAsia"/>
          <w:b/>
          <w:sz w:val="24"/>
          <w:szCs w:val="24"/>
        </w:rPr>
        <w:t>⁰</w:t>
      </w:r>
      <w:r>
        <w:rPr>
          <w:rFonts w:ascii="Arial" w:hAnsi="Arial"/>
          <w:sz w:val="24"/>
          <w:szCs w:val="24"/>
        </w:rPr>
        <w:t xml:space="preserve"> - O Auxílio-alimentação é inácumulavel com outros de espécie semelhante.</w:t>
      </w:r>
    </w:p>
    <w:p w:rsidR="00534271" w:rsidRDefault="00534271" w:rsidP="00B74A97">
      <w:pPr>
        <w:jc w:val="both"/>
        <w:rPr>
          <w:rFonts w:ascii="Arial" w:hAnsi="Arial"/>
          <w:sz w:val="24"/>
          <w:szCs w:val="24"/>
        </w:rPr>
      </w:pPr>
      <w:r w:rsidRPr="00C2174C">
        <w:rPr>
          <w:rFonts w:ascii="Arial" w:hAnsi="Arial"/>
          <w:b/>
          <w:sz w:val="24"/>
          <w:szCs w:val="24"/>
        </w:rPr>
        <w:t>§</w:t>
      </w:r>
      <w:r>
        <w:rPr>
          <w:rFonts w:ascii="Arial" w:hAnsi="Arial"/>
          <w:sz w:val="24"/>
          <w:szCs w:val="24"/>
        </w:rPr>
        <w:t xml:space="preserve"> </w:t>
      </w:r>
      <w:r w:rsidRPr="00C2174C">
        <w:rPr>
          <w:rFonts w:ascii="Arial" w:hAnsi="Arial"/>
          <w:b/>
          <w:sz w:val="24"/>
          <w:szCs w:val="24"/>
        </w:rPr>
        <w:t>4</w:t>
      </w:r>
      <w:r w:rsidRPr="00C2174C">
        <w:rPr>
          <w:rFonts w:ascii="MS Gothic" w:eastAsia="MS Gothic" w:hAnsi="MS Gothic" w:cs="MS Gothic" w:hint="eastAsia"/>
          <w:b/>
          <w:sz w:val="24"/>
          <w:szCs w:val="24"/>
        </w:rPr>
        <w:t>⁰</w:t>
      </w:r>
      <w:r>
        <w:rPr>
          <w:rFonts w:ascii="Arial" w:hAnsi="Arial"/>
          <w:sz w:val="24"/>
          <w:szCs w:val="24"/>
        </w:rPr>
        <w:t xml:space="preserve"> - O pagamento do Auxílio-alimentação será </w:t>
      </w:r>
      <w:r w:rsidRPr="003D617F">
        <w:rPr>
          <w:rFonts w:ascii="Arial" w:hAnsi="Arial"/>
          <w:b/>
          <w:sz w:val="24"/>
          <w:szCs w:val="24"/>
        </w:rPr>
        <w:t>suspenso</w:t>
      </w:r>
      <w:r>
        <w:rPr>
          <w:rFonts w:ascii="Arial" w:hAnsi="Arial"/>
          <w:sz w:val="24"/>
          <w:szCs w:val="24"/>
        </w:rPr>
        <w:t xml:space="preserve"> no mês e ou no período que o servidor se afastar das atividades inerentes ao cargo quando</w:t>
      </w:r>
    </w:p>
    <w:p w:rsidR="00534271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estiver gozando licença para concorrer e ou exercer mandato eletivo;</w:t>
      </w:r>
    </w:p>
    <w:p w:rsidR="00534271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estiver gozando licença para tratar de assuntos de interesses particular;</w:t>
      </w:r>
    </w:p>
    <w:p w:rsidR="00534271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estiver gozando licença para prestar serviço militar;</w:t>
      </w:r>
    </w:p>
    <w:p w:rsidR="00534271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estiver gozando de licença maternidade;</w:t>
      </w:r>
    </w:p>
    <w:p w:rsidR="00534271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estiver gozando de licença para tratamento de saúde;</w:t>
      </w:r>
    </w:p>
    <w:p w:rsidR="00534271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passar para a inatividade, reserva ou reforma;</w:t>
      </w:r>
    </w:p>
    <w:p w:rsidR="00534271" w:rsidRPr="003D617F" w:rsidRDefault="00534271" w:rsidP="003D617F">
      <w:pPr>
        <w:pStyle w:val="ListParagraph"/>
        <w:numPr>
          <w:ilvl w:val="0"/>
          <w:numId w:val="2"/>
        </w:num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 servidor que tiver falta não justificada.</w:t>
      </w:r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</w:p>
    <w:p w:rsidR="00534271" w:rsidRDefault="00534271" w:rsidP="002D20C2">
      <w:pPr>
        <w:jc w:val="both"/>
        <w:rPr>
          <w:rFonts w:ascii="Arial" w:hAnsi="Arial"/>
          <w:sz w:val="24"/>
          <w:szCs w:val="24"/>
        </w:rPr>
      </w:pPr>
      <w:r w:rsidRPr="00977D76">
        <w:rPr>
          <w:rFonts w:ascii="Arial" w:hAnsi="Arial"/>
          <w:b/>
          <w:sz w:val="24"/>
          <w:szCs w:val="24"/>
        </w:rPr>
        <w:t>Art. 2</w:t>
      </w:r>
      <w:r w:rsidRPr="005D2357">
        <w:rPr>
          <w:rFonts w:ascii="MS Gothic" w:eastAsia="MS Gothic" w:hAnsi="MS Gothic" w:cs="MS Gothic" w:hint="eastAsia"/>
          <w:b/>
          <w:sz w:val="24"/>
          <w:szCs w:val="24"/>
          <w:lang w:val="pt-BR"/>
        </w:rPr>
        <w:t>⁰</w:t>
      </w:r>
      <w:r w:rsidRPr="00977D76">
        <w:rPr>
          <w:rFonts w:ascii="Arial" w:hAnsi="Arial"/>
          <w:sz w:val="24"/>
          <w:szCs w:val="24"/>
        </w:rPr>
        <w:t xml:space="preserve"> - </w:t>
      </w:r>
      <w:r>
        <w:rPr>
          <w:rFonts w:ascii="Arial" w:hAnsi="Arial"/>
          <w:sz w:val="24"/>
          <w:szCs w:val="24"/>
        </w:rPr>
        <w:t>O auxílio- alimentação alimentação será custeado com recursos de dotação própria do orçamento vigente.</w:t>
      </w:r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  <w:r w:rsidRPr="00864489">
        <w:rPr>
          <w:rFonts w:ascii="Arial" w:hAnsi="Arial"/>
          <w:b/>
          <w:sz w:val="24"/>
          <w:szCs w:val="24"/>
        </w:rPr>
        <w:t>Art</w:t>
      </w:r>
      <w:r>
        <w:rPr>
          <w:rFonts w:ascii="Arial" w:hAnsi="Arial"/>
          <w:sz w:val="24"/>
          <w:szCs w:val="24"/>
        </w:rPr>
        <w:t xml:space="preserve">. </w:t>
      </w:r>
      <w:r w:rsidRPr="00864489">
        <w:rPr>
          <w:rFonts w:ascii="Arial" w:hAnsi="Arial"/>
          <w:b/>
          <w:sz w:val="24"/>
          <w:szCs w:val="24"/>
        </w:rPr>
        <w:t>3</w:t>
      </w:r>
      <w:r w:rsidRPr="00864489">
        <w:rPr>
          <w:rFonts w:ascii="MS Gothic" w:eastAsia="MS Gothic" w:hAnsi="MS Gothic" w:cs="MS Gothic" w:hint="eastAsia"/>
          <w:b/>
          <w:sz w:val="24"/>
          <w:szCs w:val="24"/>
        </w:rPr>
        <w:t>⁰</w:t>
      </w:r>
      <w:r>
        <w:rPr>
          <w:rFonts w:ascii="Arial" w:hAnsi="Arial"/>
          <w:sz w:val="24"/>
          <w:szCs w:val="24"/>
        </w:rPr>
        <w:t xml:space="preserve"> - O presente Auxílio somente poderá ser reajustado por lei própria, sendo assim ocorrerá apenas a REVISÃO GERAL compensadas as perdas pela inflação pelos indices oficiais ao período. </w:t>
      </w:r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  <w:r w:rsidRPr="00977D76">
        <w:rPr>
          <w:rFonts w:ascii="Arial" w:hAnsi="Arial"/>
          <w:b/>
          <w:sz w:val="24"/>
          <w:szCs w:val="24"/>
        </w:rPr>
        <w:t xml:space="preserve">Art. </w:t>
      </w:r>
      <w:r>
        <w:rPr>
          <w:rFonts w:ascii="Arial" w:hAnsi="Arial"/>
          <w:b/>
          <w:sz w:val="24"/>
          <w:szCs w:val="24"/>
        </w:rPr>
        <w:t>4</w:t>
      </w:r>
      <w:r w:rsidRPr="005D2357">
        <w:rPr>
          <w:rFonts w:ascii="MS Gothic" w:eastAsia="MS Gothic" w:hAnsi="MS Gothic" w:cs="MS Gothic" w:hint="eastAsia"/>
          <w:b/>
          <w:sz w:val="24"/>
          <w:szCs w:val="24"/>
          <w:lang w:val="pt-BR"/>
        </w:rPr>
        <w:t>⁰</w:t>
      </w:r>
      <w:r w:rsidRPr="00977D76">
        <w:rPr>
          <w:rFonts w:ascii="Arial" w:hAnsi="Arial"/>
          <w:sz w:val="24"/>
          <w:szCs w:val="24"/>
        </w:rPr>
        <w:t xml:space="preserve"> -  Esta Lei entra em vigência na data de sua publicação</w:t>
      </w:r>
      <w:r>
        <w:rPr>
          <w:rFonts w:ascii="Arial" w:hAnsi="Arial"/>
          <w:sz w:val="24"/>
          <w:szCs w:val="24"/>
        </w:rPr>
        <w:t>, produzindo seus efeitos a partir da referida data.</w:t>
      </w:r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  <w:r w:rsidRPr="00977D76">
        <w:rPr>
          <w:rFonts w:ascii="Arial" w:hAnsi="Arial"/>
          <w:sz w:val="24"/>
          <w:szCs w:val="24"/>
        </w:rPr>
        <w:t>SALA DAS SESSÕES, 0</w:t>
      </w:r>
      <w:r>
        <w:rPr>
          <w:rFonts w:ascii="Arial" w:hAnsi="Arial"/>
          <w:sz w:val="24"/>
          <w:szCs w:val="24"/>
        </w:rPr>
        <w:t>5</w:t>
      </w:r>
      <w:r w:rsidRPr="00977D76">
        <w:rPr>
          <w:rFonts w:ascii="Arial" w:hAnsi="Arial"/>
          <w:sz w:val="24"/>
          <w:szCs w:val="24"/>
        </w:rPr>
        <w:t xml:space="preserve"> de </w:t>
      </w:r>
      <w:r>
        <w:rPr>
          <w:rFonts w:ascii="Arial" w:hAnsi="Arial"/>
          <w:sz w:val="24"/>
          <w:szCs w:val="24"/>
        </w:rPr>
        <w:t>novembro</w:t>
      </w:r>
      <w:r w:rsidRPr="00977D76">
        <w:rPr>
          <w:rFonts w:ascii="Arial" w:hAnsi="Arial"/>
          <w:sz w:val="24"/>
          <w:szCs w:val="24"/>
        </w:rPr>
        <w:t xml:space="preserve"> de 2019.</w:t>
      </w:r>
    </w:p>
    <w:p w:rsidR="00534271" w:rsidRDefault="00534271" w:rsidP="002D20C2">
      <w:pPr>
        <w:jc w:val="both"/>
        <w:rPr>
          <w:rFonts w:ascii="Arial" w:hAnsi="Arial"/>
          <w:sz w:val="24"/>
          <w:szCs w:val="24"/>
        </w:rPr>
      </w:pPr>
    </w:p>
    <w:p w:rsidR="00534271" w:rsidRDefault="00534271" w:rsidP="00FD3CC7">
      <w:pPr>
        <w:overflowPunct w:val="0"/>
        <w:autoSpaceDE w:val="0"/>
        <w:autoSpaceDN w:val="0"/>
        <w:adjustRightInd w:val="0"/>
        <w:spacing w:line="360" w:lineRule="auto"/>
        <w:ind w:left="426" w:right="425"/>
        <w:jc w:val="both"/>
        <w:rPr>
          <w:rFonts w:ascii="Arial" w:hAnsi="Arial"/>
        </w:rPr>
      </w:pPr>
    </w:p>
    <w:tbl>
      <w:tblPr>
        <w:tblW w:w="0" w:type="auto"/>
        <w:tblLook w:val="01E0"/>
      </w:tblPr>
      <w:tblGrid>
        <w:gridCol w:w="4378"/>
        <w:gridCol w:w="4342"/>
      </w:tblGrid>
      <w:tr w:rsidR="00534271" w:rsidTr="00FD3CC7">
        <w:trPr>
          <w:trHeight w:val="70"/>
        </w:trPr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Maurelias Aires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Presidente</w:t>
            </w: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Rúbia Schmidt Ribeiro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Vice Presidente </w:t>
            </w: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Rubens Bernardo Schmidt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1º Secretário</w:t>
            </w: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Jonas Pereira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2ª Secretário</w:t>
            </w: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Viviane de Lourdes Werner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Vereadora</w:t>
            </w: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André Heidmanns Aguiar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Vereador</w:t>
            </w: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Maria Salete Lourenço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Vereadora</w:t>
            </w: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Rodney Pereira de Jesus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Vereador</w:t>
            </w: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34271" w:rsidTr="00FD3CC7">
        <w:tc>
          <w:tcPr>
            <w:tcW w:w="4960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___________________________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Edson Luiz da Costa</w:t>
            </w:r>
          </w:p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Vereador</w:t>
            </w:r>
          </w:p>
        </w:tc>
        <w:tc>
          <w:tcPr>
            <w:tcW w:w="4961" w:type="dxa"/>
          </w:tcPr>
          <w:p w:rsidR="00534271" w:rsidRDefault="00534271">
            <w:pPr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534271" w:rsidRDefault="00534271" w:rsidP="00FD3CC7">
      <w:pPr>
        <w:overflowPunct w:val="0"/>
        <w:autoSpaceDE w:val="0"/>
        <w:autoSpaceDN w:val="0"/>
        <w:adjustRightInd w:val="0"/>
        <w:spacing w:line="360" w:lineRule="auto"/>
        <w:ind w:left="426" w:right="425"/>
        <w:jc w:val="both"/>
        <w:rPr>
          <w:rFonts w:ascii="Arial" w:hAnsi="Arial"/>
          <w:szCs w:val="20"/>
          <w:lang w:val="pt-BR" w:eastAsia="pt-BR"/>
        </w:rPr>
      </w:pPr>
    </w:p>
    <w:p w:rsidR="00534271" w:rsidRDefault="00534271" w:rsidP="00FD3CC7"/>
    <w:tbl>
      <w:tblPr>
        <w:tblW w:w="0" w:type="auto"/>
        <w:jc w:val="center"/>
        <w:tblLook w:val="01E0"/>
      </w:tblPr>
      <w:tblGrid>
        <w:gridCol w:w="2881"/>
        <w:gridCol w:w="2881"/>
        <w:gridCol w:w="2882"/>
      </w:tblGrid>
      <w:tr w:rsidR="00534271" w:rsidRPr="00977D76" w:rsidTr="00637C61">
        <w:trPr>
          <w:jc w:val="center"/>
        </w:trPr>
        <w:tc>
          <w:tcPr>
            <w:tcW w:w="2881" w:type="dxa"/>
          </w:tcPr>
          <w:p w:rsidR="00534271" w:rsidRPr="00637C61" w:rsidRDefault="00534271" w:rsidP="00FD3CC7">
            <w:pPr>
              <w:rPr>
                <w:rFonts w:ascii="Arial" w:hAnsi="Arial"/>
                <w:b/>
                <w:sz w:val="24"/>
                <w:szCs w:val="24"/>
                <w:lang w:val="pt-BR" w:eastAsia="pt-BR"/>
              </w:rPr>
            </w:pPr>
          </w:p>
        </w:tc>
        <w:tc>
          <w:tcPr>
            <w:tcW w:w="2881" w:type="dxa"/>
          </w:tcPr>
          <w:p w:rsidR="00534271" w:rsidRPr="00637C61" w:rsidRDefault="00534271" w:rsidP="00FD3CC7">
            <w:pPr>
              <w:rPr>
                <w:rFonts w:ascii="Arial" w:hAnsi="Arial"/>
                <w:b/>
                <w:sz w:val="24"/>
                <w:szCs w:val="24"/>
                <w:lang w:val="pt-BR" w:eastAsia="pt-BR"/>
              </w:rPr>
            </w:pPr>
          </w:p>
        </w:tc>
        <w:tc>
          <w:tcPr>
            <w:tcW w:w="2882" w:type="dxa"/>
          </w:tcPr>
          <w:p w:rsidR="00534271" w:rsidRPr="00637C61" w:rsidRDefault="00534271" w:rsidP="00FD3CC7">
            <w:pPr>
              <w:rPr>
                <w:rFonts w:ascii="Arial" w:hAnsi="Arial"/>
                <w:b/>
                <w:sz w:val="24"/>
                <w:szCs w:val="24"/>
                <w:lang w:val="pt-BR" w:eastAsia="pt-BR"/>
              </w:rPr>
            </w:pPr>
          </w:p>
        </w:tc>
      </w:tr>
    </w:tbl>
    <w:p w:rsidR="00534271" w:rsidRPr="00977D76" w:rsidRDefault="00534271" w:rsidP="00FD3CC7">
      <w:pPr>
        <w:rPr>
          <w:rFonts w:ascii="Arial" w:hAnsi="Arial"/>
          <w:b/>
          <w:sz w:val="24"/>
          <w:szCs w:val="24"/>
        </w:rPr>
      </w:pPr>
    </w:p>
    <w:p w:rsidR="00534271" w:rsidRPr="00977D76" w:rsidRDefault="00534271" w:rsidP="002D20C2">
      <w:pPr>
        <w:jc w:val="center"/>
        <w:rPr>
          <w:rFonts w:ascii="Arial" w:hAnsi="Arial"/>
          <w:b/>
          <w:sz w:val="24"/>
          <w:szCs w:val="24"/>
        </w:rPr>
      </w:pPr>
    </w:p>
    <w:p w:rsidR="00534271" w:rsidRPr="00977D76" w:rsidRDefault="00534271" w:rsidP="002D20C2">
      <w:pPr>
        <w:jc w:val="center"/>
        <w:rPr>
          <w:rFonts w:ascii="Arial" w:hAnsi="Arial"/>
          <w:b/>
          <w:sz w:val="24"/>
          <w:szCs w:val="24"/>
        </w:rPr>
      </w:pPr>
    </w:p>
    <w:p w:rsidR="00534271" w:rsidRPr="00977D76" w:rsidRDefault="00534271" w:rsidP="002D20C2">
      <w:pPr>
        <w:jc w:val="center"/>
        <w:rPr>
          <w:rFonts w:ascii="Arial" w:hAnsi="Arial"/>
          <w:b/>
          <w:sz w:val="24"/>
          <w:szCs w:val="24"/>
        </w:rPr>
      </w:pPr>
    </w:p>
    <w:p w:rsidR="00534271" w:rsidRPr="00977D76" w:rsidRDefault="00534271" w:rsidP="002D20C2">
      <w:pPr>
        <w:jc w:val="center"/>
        <w:rPr>
          <w:rFonts w:ascii="Arial" w:hAnsi="Arial"/>
          <w:b/>
          <w:sz w:val="24"/>
          <w:szCs w:val="24"/>
        </w:rPr>
      </w:pPr>
      <w:r w:rsidRPr="00977D76">
        <w:rPr>
          <w:rFonts w:ascii="Arial" w:hAnsi="Arial"/>
          <w:b/>
          <w:sz w:val="24"/>
          <w:szCs w:val="24"/>
        </w:rPr>
        <w:t>JUSTIFICATIVA</w:t>
      </w:r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</w:p>
    <w:p w:rsidR="00534271" w:rsidRDefault="00534271" w:rsidP="002D20C2">
      <w:pPr>
        <w:jc w:val="both"/>
        <w:rPr>
          <w:rFonts w:ascii="Arial" w:hAnsi="Arial"/>
          <w:b/>
          <w:sz w:val="24"/>
          <w:szCs w:val="24"/>
        </w:rPr>
      </w:pPr>
      <w:r w:rsidRPr="00FD3CC7">
        <w:rPr>
          <w:rFonts w:ascii="Arial" w:hAnsi="Arial"/>
          <w:b/>
          <w:sz w:val="24"/>
          <w:szCs w:val="24"/>
        </w:rPr>
        <w:t>O</w:t>
      </w:r>
      <w:r w:rsidRPr="00977D7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 xml:space="preserve"> presente auxílio é uma forma de valorizar o servidor público que com presteza desempenha suas atividades.</w:t>
      </w:r>
    </w:p>
    <w:p w:rsidR="00534271" w:rsidRDefault="00534271" w:rsidP="002D20C2">
      <w:pPr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É importante ressaltar que foi realizada consulta ao corpo técnico contábil da Casa Legislativa, qual exarou paracer favorável no sentido de que não comprometerá o orçamento atual e futuro da câmara municipal, haja vista, valor mensal baixo aliado ao quadro ínfimo de servidores.</w:t>
      </w:r>
      <w:bookmarkStart w:id="0" w:name="_GoBack"/>
      <w:bookmarkEnd w:id="0"/>
    </w:p>
    <w:p w:rsidR="00534271" w:rsidRPr="00977D76" w:rsidRDefault="00534271" w:rsidP="002D20C2">
      <w:pPr>
        <w:jc w:val="both"/>
        <w:rPr>
          <w:rFonts w:ascii="Arial" w:hAnsi="Arial"/>
          <w:sz w:val="24"/>
          <w:szCs w:val="24"/>
        </w:rPr>
      </w:pPr>
    </w:p>
    <w:p w:rsidR="00534271" w:rsidRPr="00977D76" w:rsidRDefault="00534271">
      <w:pPr>
        <w:rPr>
          <w:rFonts w:ascii="Arial" w:hAnsi="Arial"/>
        </w:rPr>
      </w:pPr>
    </w:p>
    <w:sectPr w:rsidR="00534271" w:rsidRPr="00977D76" w:rsidSect="005D2357">
      <w:pgSz w:w="11906" w:h="16838"/>
      <w:pgMar w:top="23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B26AB"/>
    <w:multiLevelType w:val="hybridMultilevel"/>
    <w:tmpl w:val="79226AD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F0D261A"/>
    <w:multiLevelType w:val="hybridMultilevel"/>
    <w:tmpl w:val="0A22062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0C2"/>
    <w:rsid w:val="001711C5"/>
    <w:rsid w:val="002D20C2"/>
    <w:rsid w:val="003D617F"/>
    <w:rsid w:val="00534271"/>
    <w:rsid w:val="0054722B"/>
    <w:rsid w:val="005D2357"/>
    <w:rsid w:val="00637C61"/>
    <w:rsid w:val="00765432"/>
    <w:rsid w:val="00864489"/>
    <w:rsid w:val="00972DF7"/>
    <w:rsid w:val="00977D76"/>
    <w:rsid w:val="009914F9"/>
    <w:rsid w:val="00AC5676"/>
    <w:rsid w:val="00B74A97"/>
    <w:rsid w:val="00BC2ABB"/>
    <w:rsid w:val="00C2174C"/>
    <w:rsid w:val="00CA4005"/>
    <w:rsid w:val="00D11C7D"/>
    <w:rsid w:val="00FD3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0C2"/>
    <w:pPr>
      <w:spacing w:after="160" w:line="256" w:lineRule="auto"/>
    </w:pPr>
    <w:rPr>
      <w:lang w:val="pt-PT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D20C2"/>
    <w:pPr>
      <w:spacing w:line="25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74A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Pages>3</Pages>
  <Words>479</Words>
  <Characters>2587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Clacir</dc:creator>
  <cp:keywords/>
  <dc:description/>
  <cp:lastModifiedBy>Camara</cp:lastModifiedBy>
  <cp:revision>6</cp:revision>
  <dcterms:created xsi:type="dcterms:W3CDTF">2019-11-05T12:32:00Z</dcterms:created>
  <dcterms:modified xsi:type="dcterms:W3CDTF">2019-11-05T16:58:00Z</dcterms:modified>
</cp:coreProperties>
</file>