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/>
        <w:drawing>
          <wp:inline distT="0" distB="0" distL="0" distR="0">
            <wp:extent cx="1209675" cy="132461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925" t="-2152" r="-4925" b="-2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CÂMARA MUNICIPAL DE NOVA FRIBURGO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</w:rPr>
      </w:pPr>
      <w:r>
        <w:rPr>
          <w:rFonts w:eastAsia="Times New Roman" w:cs="Arial"/>
          <w:b/>
          <w:bCs/>
          <w:color w:val="000000"/>
          <w:sz w:val="18"/>
          <w:szCs w:val="18"/>
        </w:rPr>
        <w:t>GABINETE DO VEREADOR 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Arial" w:hAnsi="Arial" w:eastAsia="Times New Roman" w:cs="Arial"/>
          <w:b/>
          <w:b/>
          <w:bCs/>
          <w:color w:val="000000"/>
          <w:sz w:val="26"/>
          <w:szCs w:val="26"/>
        </w:rPr>
      </w:pPr>
      <w:r>
        <w:rPr>
          <w:rFonts w:eastAsia="Times New Roman"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  <w:t>Ao</w:t>
      </w:r>
    </w:p>
    <w:p>
      <w:pPr>
        <w:pStyle w:val="Normal"/>
        <w:rPr>
          <w:rFonts w:ascii="Arial" w:hAnsi="Arial" w:eastAsia="Arial"/>
          <w:b w:val="false"/>
          <w:b w:val="false"/>
          <w:bCs w:val="false"/>
          <w:sz w:val="28"/>
          <w:szCs w:val="28"/>
        </w:rPr>
      </w:pPr>
      <w:r>
        <w:rPr>
          <w:rFonts w:eastAsia="Arial" w:ascii="Arial" w:hAnsi="Arial"/>
          <w:b w:val="false"/>
          <w:bCs w:val="false"/>
          <w:sz w:val="28"/>
          <w:szCs w:val="28"/>
        </w:rPr>
        <w:t>Exmo. Sr. Vereador</w:t>
      </w:r>
    </w:p>
    <w:p>
      <w:pPr>
        <w:pStyle w:val="Normal"/>
        <w:rPr>
          <w:rFonts w:ascii="Arial" w:hAnsi="Arial" w:eastAsia="Arial"/>
          <w:b/>
          <w:b/>
          <w:bCs/>
          <w:sz w:val="28"/>
          <w:szCs w:val="28"/>
        </w:rPr>
      </w:pPr>
      <w:r>
        <w:rPr>
          <w:rFonts w:eastAsia="Arial" w:ascii="Arial" w:hAnsi="Arial"/>
          <w:b/>
          <w:bCs/>
          <w:sz w:val="28"/>
          <w:szCs w:val="28"/>
        </w:rPr>
        <w:t>WELLINGTON MOREIRA</w:t>
      </w:r>
    </w:p>
    <w:p>
      <w:pPr>
        <w:pStyle w:val="Normal"/>
        <w:numPr>
          <w:ilvl w:val="0"/>
          <w:numId w:val="1"/>
        </w:numPr>
        <w:tabs>
          <w:tab w:val="left" w:pos="0" w:leader="none"/>
        </w:tabs>
        <w:ind w:left="360" w:hanging="360"/>
        <w:rPr>
          <w:rFonts w:ascii="Arial" w:hAnsi="Arial" w:eastAsia="Arial"/>
          <w:bCs/>
          <w:sz w:val="28"/>
          <w:szCs w:val="28"/>
        </w:rPr>
      </w:pPr>
      <w:r>
        <w:rPr>
          <w:rFonts w:eastAsia="Arial" w:ascii="Arial" w:hAnsi="Arial"/>
          <w:bCs/>
          <w:sz w:val="28"/>
          <w:szCs w:val="28"/>
        </w:rPr>
        <w:t>D. Presidente da Câmara Municipal de Nova Friburgo</w:t>
      </w:r>
    </w:p>
    <w:p>
      <w:pPr>
        <w:pStyle w:val="Normal"/>
        <w:tabs>
          <w:tab w:val="left" w:pos="360" w:leader="none"/>
        </w:tabs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eastAsia="Arial"/>
          <w:bCs/>
          <w:sz w:val="28"/>
          <w:szCs w:val="28"/>
        </w:rPr>
      </w:pPr>
      <w:r>
        <w:rPr>
          <w:rFonts w:eastAsia="Arial" w:ascii="Arial" w:hAnsi="Arial"/>
          <w:bCs/>
          <w:sz w:val="28"/>
          <w:szCs w:val="28"/>
        </w:rPr>
        <w:t>Senhor Presidente,</w:t>
      </w:r>
    </w:p>
    <w:p>
      <w:pPr>
        <w:pStyle w:val="Normal"/>
        <w:jc w:val="center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Arial" w:ascii="Arial" w:hAnsi="Arial"/>
          <w:b/>
          <w:bCs/>
          <w:sz w:val="28"/>
          <w:szCs w:val="28"/>
        </w:rPr>
        <w:tab/>
      </w:r>
      <w:r>
        <w:rPr>
          <w:rFonts w:eastAsia="Arial" w:ascii="Arial" w:hAnsi="Arial"/>
          <w:b w:val="false"/>
          <w:bCs w:val="false"/>
          <w:sz w:val="28"/>
          <w:szCs w:val="28"/>
        </w:rPr>
        <w:t>Requeiro na forma regimental, depois de observadas as formalidades legais, seja submetido ao Douto Plenário desta Egrégia Casa Legislativa, a seguinte proposição:</w:t>
      </w:r>
    </w:p>
    <w:p>
      <w:pPr>
        <w:pStyle w:val="Normal"/>
        <w:jc w:val="both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both"/>
        <w:rPr>
          <w:rFonts w:ascii="Arial" w:hAnsi="Arial" w:eastAsia="Arial"/>
          <w:b/>
          <w:b/>
          <w:bCs/>
          <w:sz w:val="28"/>
          <w:szCs w:val="28"/>
          <w:u w:val="single"/>
        </w:rPr>
      </w:pPr>
      <w:r>
        <w:rPr>
          <w:rFonts w:eastAsia="Arial" w:ascii="Arial" w:hAnsi="Arial"/>
          <w:b/>
          <w:bCs/>
          <w:sz w:val="28"/>
          <w:szCs w:val="28"/>
          <w:u w:val="single"/>
        </w:rPr>
      </w:r>
    </w:p>
    <w:p>
      <w:pPr>
        <w:pStyle w:val="Normal"/>
        <w:jc w:val="both"/>
        <w:rPr>
          <w:rFonts w:ascii="Arial" w:hAnsi="Arial" w:eastAsia="Arial"/>
          <w:b/>
          <w:b/>
          <w:bCs/>
          <w:sz w:val="28"/>
          <w:szCs w:val="28"/>
          <w:u w:val="single"/>
        </w:rPr>
      </w:pPr>
      <w:r>
        <w:rPr>
          <w:rFonts w:eastAsia="Arial" w:ascii="Arial" w:hAnsi="Arial"/>
          <w:b/>
          <w:bCs/>
          <w:sz w:val="28"/>
          <w:szCs w:val="28"/>
          <w:u w:val="single"/>
        </w:rPr>
      </w:r>
    </w:p>
    <w:p>
      <w:pPr>
        <w:pStyle w:val="Normal"/>
        <w:jc w:val="both"/>
        <w:rPr>
          <w:rFonts w:ascii="Arial" w:hAnsi="Arial" w:eastAsia="Arial"/>
          <w:b/>
          <w:b/>
          <w:bCs/>
          <w:sz w:val="28"/>
          <w:szCs w:val="28"/>
          <w:u w:val="single"/>
        </w:rPr>
      </w:pPr>
      <w:r>
        <w:rPr>
          <w:rFonts w:eastAsia="Arial" w:ascii="Arial" w:hAnsi="Arial"/>
          <w:b/>
          <w:bCs/>
          <w:sz w:val="28"/>
          <w:szCs w:val="28"/>
          <w:u w:val="single"/>
        </w:rPr>
        <w:t>PROJETO DE LEI:</w:t>
      </w:r>
    </w:p>
    <w:p>
      <w:pPr>
        <w:pStyle w:val="Normal"/>
        <w:jc w:val="both"/>
        <w:rPr>
          <w:rFonts w:ascii="Arial" w:hAnsi="Arial" w:eastAsia="Arial"/>
          <w:b w:val="false"/>
          <w:b w:val="false"/>
          <w:bCs w:val="false"/>
          <w:sz w:val="28"/>
          <w:szCs w:val="28"/>
        </w:rPr>
      </w:pPr>
      <w:r>
        <w:rPr>
          <w:rFonts w:eastAsia="Arial" w:ascii="Arial" w:hAnsi="Arial"/>
          <w:b w:val="false"/>
          <w:bCs w:val="false"/>
          <w:sz w:val="28"/>
          <w:szCs w:val="28"/>
        </w:rPr>
      </w:r>
    </w:p>
    <w:p>
      <w:pPr>
        <w:pStyle w:val="Normal"/>
        <w:jc w:val="right"/>
        <w:rPr>
          <w:rFonts w:ascii="Arial" w:hAnsi="Arial" w:eastAsia="Arial"/>
          <w:b w:val="false"/>
          <w:b w:val="false"/>
          <w:bCs w:val="false"/>
          <w:sz w:val="28"/>
          <w:szCs w:val="28"/>
        </w:rPr>
      </w:pPr>
      <w:r>
        <w:rPr>
          <w:rFonts w:eastAsia="Arial" w:ascii="Arial" w:hAnsi="Arial"/>
          <w:b w:val="false"/>
          <w:bCs w:val="false"/>
          <w:sz w:val="28"/>
          <w:szCs w:val="28"/>
        </w:rPr>
        <w:tab/>
        <w:t xml:space="preserve">     </w:t>
      </w:r>
    </w:p>
    <w:p>
      <w:pPr>
        <w:pStyle w:val="Normal"/>
        <w:jc w:val="right"/>
        <w:rPr/>
      </w:pPr>
      <w:r>
        <w:rPr>
          <w:rFonts w:eastAsia="Arial" w:ascii="Arial" w:hAnsi="Arial"/>
          <w:b w:val="false"/>
          <w:bCs w:val="false"/>
          <w:sz w:val="28"/>
          <w:szCs w:val="28"/>
        </w:rPr>
        <w:t xml:space="preserve">      “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 xml:space="preserve">Estabelece a obrigatoriedade da concessionária de serviço público a oferecer a opção de pagamento antes da suspensão do serviço e dá outras providências.”. </w:t>
      </w:r>
    </w:p>
    <w:p>
      <w:pPr>
        <w:pStyle w:val="Normal"/>
        <w:jc w:val="right"/>
        <w:rPr>
          <w:rFonts w:ascii="Arial" w:hAnsi="Arial" w:eastAsia="Arial"/>
          <w:b/>
          <w:b/>
          <w:bCs/>
          <w:sz w:val="24"/>
          <w:szCs w:val="24"/>
        </w:rPr>
      </w:pPr>
      <w:r>
        <w:rPr>
          <w:rFonts w:eastAsia="Arial" w:ascii="Arial" w:hAnsi="Arial"/>
          <w:b/>
          <w:bCs/>
          <w:sz w:val="24"/>
          <w:szCs w:val="24"/>
        </w:rPr>
        <w:tab/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 xml:space="preserve">         </w:t>
      </w:r>
      <w:r>
        <w:rPr>
          <w:rFonts w:eastAsia="Arial" w:ascii="Arial" w:hAnsi="Arial"/>
          <w:b w:val="false"/>
          <w:bCs w:val="false"/>
          <w:sz w:val="24"/>
          <w:szCs w:val="24"/>
        </w:rPr>
        <w:t>Art. 1º – A empresa concessionária fornecedora de água no âmbito da Cidade de Nova Friburgo dever</w:t>
      </w:r>
      <w:r>
        <w:rPr>
          <w:rFonts w:eastAsia="Arial" w:ascii="Arial" w:hAnsi="Arial"/>
          <w:b w:val="false"/>
          <w:bCs w:val="false"/>
          <w:sz w:val="24"/>
          <w:szCs w:val="24"/>
        </w:rPr>
        <w:t>á</w:t>
      </w:r>
      <w:r>
        <w:rPr>
          <w:rFonts w:eastAsia="Arial" w:ascii="Arial" w:hAnsi="Arial"/>
          <w:b w:val="false"/>
          <w:bCs w:val="false"/>
          <w:sz w:val="24"/>
          <w:szCs w:val="24"/>
        </w:rPr>
        <w:t>, obrigatoriamente, oferecer ao consumidor a possibilidade de quitar débitos pendentes no ato do corte do serviço fornecido.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  <w:tab/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  <w:t>Art. 2º - A empresa concessionária dever</w:t>
      </w:r>
      <w:r>
        <w:rPr>
          <w:rFonts w:eastAsia="Arial" w:ascii="Arial" w:hAnsi="Arial"/>
          <w:b w:val="false"/>
          <w:bCs w:val="false"/>
          <w:sz w:val="24"/>
          <w:szCs w:val="24"/>
        </w:rPr>
        <w:t>á</w:t>
      </w:r>
      <w:r>
        <w:rPr>
          <w:rFonts w:eastAsia="Arial" w:ascii="Arial" w:hAnsi="Arial"/>
          <w:b w:val="false"/>
          <w:bCs w:val="false"/>
          <w:sz w:val="24"/>
          <w:szCs w:val="24"/>
        </w:rPr>
        <w:t xml:space="preserve"> oferecer a opção de pagamento por meio de cartão de débito.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  <w:t>Parágrafo único: A máquina de cartão para o referido pagamento do débito será de porte obrigatório dos agentes concessionários que efetuem as suspensões de fornecimento.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Arial" w:hAnsi="Arial"/>
          <w:b w:val="false"/>
          <w:b w:val="false"/>
          <w:bCs w:val="false"/>
        </w:rPr>
      </w:pPr>
      <w:r>
        <w:rPr>
          <w:rFonts w:eastAsia="Arial" w:ascii="Arial" w:hAnsi="Arial"/>
          <w:b w:val="false"/>
          <w:bCs w:val="false"/>
          <w:sz w:val="28"/>
          <w:szCs w:val="28"/>
        </w:rPr>
        <w:tab/>
      </w:r>
      <w:r>
        <w:rPr>
          <w:rFonts w:eastAsia="Arial" w:ascii="Arial" w:hAnsi="Arial"/>
          <w:b w:val="false"/>
          <w:bCs w:val="false"/>
          <w:sz w:val="24"/>
          <w:szCs w:val="24"/>
        </w:rPr>
        <w:t>Art. 3º - A possibilidade de pagamento do débito deverá ser ofertada no mesmo dia e em momento anterior à suspensão do serviço.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  <w:t>Parágrafo único. O pagamento do débito impossibilitará a suspensão do fornecimento do serviço.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 xml:space="preserve">       </w:t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 xml:space="preserve">       </w:t>
      </w:r>
      <w:r>
        <w:rPr>
          <w:rFonts w:eastAsia="Arial" w:ascii="Arial" w:hAnsi="Arial"/>
          <w:b w:val="false"/>
          <w:bCs w:val="false"/>
          <w:sz w:val="24"/>
          <w:szCs w:val="24"/>
        </w:rPr>
        <w:t>Art. 4º Estando o agente concessionário desprovido da máquina de cartão para recebimento dos valores devidos, a suspensão do serviço não poderá ser realizada.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 xml:space="preserve">           </w:t>
      </w:r>
      <w:r>
        <w:rPr>
          <w:rFonts w:eastAsia="Arial" w:ascii="Arial" w:hAnsi="Arial"/>
          <w:b w:val="false"/>
          <w:bCs w:val="false"/>
          <w:sz w:val="24"/>
          <w:szCs w:val="24"/>
        </w:rPr>
        <w:t>Art. 5º Esta Lei entra vigor na data de sua publicação.</w:t>
      </w:r>
    </w:p>
    <w:p>
      <w:pPr>
        <w:pStyle w:val="Normal"/>
        <w:jc w:val="both"/>
        <w:rPr>
          <w:rFonts w:eastAsia="Arial"/>
          <w:b w:val="false"/>
          <w:b w:val="false"/>
          <w:bCs w:val="false"/>
          <w:sz w:val="24"/>
          <w:szCs w:val="24"/>
        </w:rPr>
      </w:pPr>
      <w:r>
        <w:rPr>
          <w:rFonts w:eastAsia="Arial"/>
          <w:b w:val="false"/>
          <w:bCs w:val="false"/>
          <w:sz w:val="24"/>
          <w:szCs w:val="24"/>
        </w:rPr>
        <w:tab/>
      </w:r>
      <w:r>
        <w:rPr>
          <w:rFonts w:eastAsia="Arial"/>
          <w:b w:val="false"/>
          <w:bCs w:val="false"/>
          <w:sz w:val="28"/>
          <w:szCs w:val="28"/>
        </w:rPr>
        <w:tab/>
        <w:tab/>
        <w:tab/>
      </w:r>
    </w:p>
    <w:p>
      <w:pPr>
        <w:pStyle w:val="Normal"/>
        <w:jc w:val="both"/>
        <w:rPr>
          <w:rFonts w:ascii="Arial" w:hAnsi="Arial" w:eastAsia="Arial"/>
          <w:b w:val="false"/>
          <w:b w:val="false"/>
          <w:bCs w:val="false"/>
          <w:sz w:val="28"/>
          <w:szCs w:val="28"/>
        </w:rPr>
      </w:pPr>
      <w:r>
        <w:rPr>
          <w:rFonts w:eastAsia="Arial" w:ascii="Arial" w:hAnsi="Arial"/>
          <w:b w:val="false"/>
          <w:bCs w:val="false"/>
          <w:sz w:val="28"/>
          <w:szCs w:val="28"/>
        </w:rPr>
      </w:r>
    </w:p>
    <w:p>
      <w:pPr>
        <w:pStyle w:val="Normal"/>
        <w:jc w:val="both"/>
        <w:rPr>
          <w:rFonts w:ascii="Arial" w:hAnsi="Arial" w:eastAsia="Arial"/>
          <w:b w:val="false"/>
          <w:b w:val="false"/>
          <w:bCs w:val="false"/>
          <w:sz w:val="28"/>
          <w:szCs w:val="28"/>
        </w:rPr>
      </w:pPr>
      <w:r>
        <w:rPr>
          <w:rFonts w:eastAsia="Arial" w:ascii="Arial" w:hAnsi="Arial"/>
          <w:b w:val="false"/>
          <w:bCs w:val="false"/>
          <w:sz w:val="28"/>
          <w:szCs w:val="28"/>
        </w:rPr>
      </w:r>
    </w:p>
    <w:p>
      <w:pPr>
        <w:pStyle w:val="Normal"/>
        <w:jc w:val="both"/>
        <w:rPr>
          <w:rFonts w:ascii="Arial" w:hAnsi="Arial" w:eastAsia="Arial"/>
          <w:b w:val="false"/>
          <w:b w:val="false"/>
          <w:bCs w:val="false"/>
          <w:sz w:val="28"/>
          <w:szCs w:val="28"/>
        </w:rPr>
      </w:pPr>
      <w:r>
        <w:rPr/>
      </w:r>
    </w:p>
    <w:p>
      <w:pPr>
        <w:pStyle w:val="Normal"/>
        <w:jc w:val="both"/>
        <w:rPr>
          <w:rFonts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8"/>
          <w:szCs w:val="28"/>
        </w:rPr>
        <w:t xml:space="preserve"> </w:t>
      </w:r>
      <w:r>
        <w:rPr>
          <w:rFonts w:eastAsia="Arial" w:ascii="Arial" w:hAnsi="Arial"/>
          <w:b w:val="false"/>
          <w:bCs w:val="false"/>
          <w:sz w:val="28"/>
          <w:szCs w:val="28"/>
        </w:rPr>
        <w:t>Sala Dr. Jean Bazet, 11 de maio de 2021.</w:t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PROFESSOR ANDRÉ</w:t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  <w:t>VEREADOR – PL</w:t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>
          <w:rFonts w:eastAsia="Arial"/>
          <w:b/>
          <w:bCs/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>
          <w:lang w:val="zxx" w:eastAsia="zxx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/>
        <w:drawing>
          <wp:inline distT="0" distB="0" distL="0" distR="0">
            <wp:extent cx="1209675" cy="1324610"/>
            <wp:effectExtent l="0" t="0" r="0" b="0"/>
            <wp:docPr id="2" name="figuras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s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4925" t="-2152" r="-4925" b="-2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CÂMARA MUNICIPAL DE NOVA FRIBURGO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</w:rPr>
      </w:pPr>
      <w:r>
        <w:rPr>
          <w:rFonts w:eastAsia="Times New Roman" w:cs="Arial"/>
          <w:b/>
          <w:bCs/>
          <w:color w:val="000000"/>
          <w:sz w:val="18"/>
          <w:szCs w:val="18"/>
        </w:rPr>
        <w:t>GABINETE DO VEREADOR 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JUSTIFICATIVA</w:t>
      </w:r>
    </w:p>
    <w:p>
      <w:pPr>
        <w:pStyle w:val="Normal"/>
        <w:tabs>
          <w:tab w:val="left" w:pos="8460" w:leader="none"/>
        </w:tabs>
        <w:jc w:val="both"/>
        <w:rPr/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A presente proposição visa resguardar o direito do consumidor no acesso ao serviço público essencia</w:t>
      </w: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l</w:t>
      </w: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 xml:space="preserve"> de fornecimento de água de maneira mais facilitada, combinada aos avanços tecnológicos adequando aos diferentes meios de pagamento utilizados pela população contemporânea.</w:t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8"/>
          <w:szCs w:val="28"/>
          <w:u w:val="none"/>
        </w:rPr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Há de se ressaltar, que o referido Projeto não objetiva interferir no funcionamento da execução do fornecimento dos serviços, mas gerar mecanismos que assegurem o prosseguimento como serviço público que constitui. Há de se ressaltar que o corte nada mais é do que um meio de coagir o consumidor a realizar o pagamento das pendências.</w:t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8"/>
          <w:szCs w:val="28"/>
          <w:u w:val="none"/>
        </w:rPr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Desta forma, oferecer um meio de pagamento que evite a suspensão dos serviços concilia com o objetivo da concessionária, evitando inclusive o retrabalho na desativação e reativação do serviço.</w:t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28"/>
          <w:szCs w:val="28"/>
          <w:u w:val="none"/>
        </w:rPr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Pelas razões acima expostas, peço a aprovação da presente proposição.</w:t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30"/>
          <w:szCs w:val="30"/>
          <w:u w:val="none"/>
        </w:rPr>
      </w:pPr>
      <w:r>
        <w:rPr>
          <w:rFonts w:eastAsia="Arial" w:cs="Arial"/>
          <w:b w:val="false"/>
          <w:bCs w:val="false"/>
          <w:color w:val="000000"/>
          <w:sz w:val="30"/>
          <w:szCs w:val="30"/>
          <w:u w:val="none"/>
        </w:rPr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30"/>
          <w:szCs w:val="30"/>
          <w:u w:val="none"/>
        </w:rPr>
      </w:pPr>
      <w:r>
        <w:rPr>
          <w:rFonts w:eastAsia="Arial" w:cs="Arial"/>
          <w:b w:val="false"/>
          <w:bCs w:val="false"/>
          <w:color w:val="000000"/>
          <w:sz w:val="30"/>
          <w:szCs w:val="30"/>
          <w:u w:val="none"/>
        </w:rPr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30"/>
          <w:szCs w:val="30"/>
          <w:u w:val="none"/>
        </w:rPr>
      </w:pPr>
      <w:r>
        <w:rPr>
          <w:rFonts w:eastAsia="Arial" w:cs="Arial"/>
          <w:b w:val="false"/>
          <w:bCs w:val="false"/>
          <w:color w:val="000000"/>
          <w:sz w:val="30"/>
          <w:szCs w:val="30"/>
          <w:u w:val="none"/>
        </w:rPr>
      </w:r>
    </w:p>
    <w:p>
      <w:pPr>
        <w:pStyle w:val="Normal"/>
        <w:jc w:val="both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  <w:tab/>
        <w:tab/>
        <w:tab/>
        <w:t xml:space="preserve"> </w:t>
      </w:r>
      <w:r>
        <w:rPr>
          <w:rFonts w:eastAsia="Arial" w:ascii="Arial" w:hAnsi="Arial"/>
          <w:b w:val="false"/>
          <w:bCs w:val="false"/>
          <w:sz w:val="28"/>
          <w:szCs w:val="28"/>
        </w:rPr>
        <w:t>Sala Dr. Jean Bazet, 11 de maio de 2021.</w:t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left="0" w:right="0" w:hanging="0"/>
        <w:jc w:val="center"/>
        <w:rPr/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>VEREADOR – PL</w:t>
      </w:r>
    </w:p>
    <w:sectPr>
      <w:footerReference w:type="default" r:id="rId4"/>
      <w:type w:val="nextPage"/>
      <w:pgSz w:w="11906" w:h="16838"/>
      <w:pgMar w:left="1134" w:right="1134" w:header="0" w:top="1134" w:footer="1134" w:bottom="162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>
        <w:sz w:val="18"/>
        <w:szCs w:val="18"/>
      </w:rPr>
    </w:pPr>
    <w:r>
      <w:rPr>
        <w:sz w:val="18"/>
        <w:szCs w:val="18"/>
      </w:rPr>
      <w:t>Rua Farinha Filho, nº 50, Centro – Nova Friburgo/ RJ – cep.:28610-280 www.camaranf.rj.gov.br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000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500"/>
      <w:numFmt w:val="upperRoman"/>
      <w:lvlText w:val="%1.%2."/>
      <w:lvlJc w:val="left"/>
      <w:pPr>
        <w:tabs>
          <w:tab w:val="num" w:pos="482"/>
        </w:tabs>
        <w:ind w:left="482" w:hanging="360"/>
      </w:pPr>
    </w:lvl>
    <w:lvl w:ilvl="2">
      <w:start w:val="1"/>
      <w:numFmt w:val="decimal"/>
      <w:lvlText w:val="%1.%2.%3."/>
      <w:lvlJc w:val="left"/>
      <w:pPr>
        <w:tabs>
          <w:tab w:val="num" w:pos="604"/>
        </w:tabs>
        <w:ind w:left="604" w:hanging="360"/>
      </w:pPr>
    </w:lvl>
    <w:lvl w:ilvl="3">
      <w:start w:val="1"/>
      <w:numFmt w:val="decimal"/>
      <w:lvlText w:val="%1.%2.%3.%4."/>
      <w:lvlJc w:val="left"/>
      <w:pPr>
        <w:tabs>
          <w:tab w:val="num" w:pos="726"/>
        </w:tabs>
        <w:ind w:left="726" w:hanging="360"/>
      </w:pPr>
    </w:lvl>
    <w:lvl w:ilvl="4">
      <w:start w:val="1"/>
      <w:numFmt w:val="decimal"/>
      <w:lvlText w:val="%1.%2.%3.%4.%5."/>
      <w:lvlJc w:val="left"/>
      <w:pPr>
        <w:tabs>
          <w:tab w:val="num" w:pos="848"/>
        </w:tabs>
        <w:ind w:left="848" w:hanging="360"/>
      </w:pPr>
    </w:lvl>
    <w:lvl w:ilvl="5">
      <w:start w:val="1"/>
      <w:numFmt w:val="decimal"/>
      <w:lvlText w:val="%1.%2.%3.%4.%5.%6."/>
      <w:lvlJc w:val="left"/>
      <w:pPr>
        <w:tabs>
          <w:tab w:val="num" w:pos="970"/>
        </w:tabs>
        <w:ind w:left="970" w:hanging="360"/>
      </w:pPr>
    </w:lvl>
    <w:lvl w:ilvl="6">
      <w:start w:val="1"/>
      <w:numFmt w:val="decimal"/>
      <w:lvlText w:val="%1.%2.%3.%4.%5.%6.%7."/>
      <w:lvlJc w:val="left"/>
      <w:pPr>
        <w:tabs>
          <w:tab w:val="num" w:pos="1092"/>
        </w:tabs>
        <w:ind w:left="109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1214"/>
        </w:tabs>
        <w:ind w:left="121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1336"/>
        </w:tabs>
        <w:ind w:left="1336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kern w:val="2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val="pt-BR" w:eastAsia="zh-CN" w:bidi="hi-IN"/>
    </w:rPr>
  </w:style>
  <w:style w:type="character" w:styleId="Smbolosdenumerao">
    <w:name w:val="Símbolos de numeração"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qFormat/>
    <w:rPr>
      <w:b/>
      <w:b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ubttulo">
    <w:name w:val="Subtitle"/>
    <w:basedOn w:val="Ttulododocumento"/>
    <w:next w:val="Corpodotexto"/>
    <w:qFormat/>
    <w:pPr>
      <w:jc w:val="center"/>
    </w:pPr>
    <w:rPr>
      <w:i/>
      <w:iCs/>
      <w:sz w:val="28"/>
      <w:szCs w:val="28"/>
    </w:rPr>
  </w:style>
  <w:style w:type="paragraph" w:styleId="Rodap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187</TotalTime>
  <Application>LibreOffice/6.1.0.3$Windows_X86_64 LibreOffice_project/efb621ed25068d70781dc026f7e9c5187a4decd1</Application>
  <Pages>3</Pages>
  <Words>402</Words>
  <Characters>2238</Characters>
  <CharactersWithSpaces>2676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2013-03-05T10:45:43Z</dcterms:created>
  <dc:creator/>
  <dc:description/>
  <dc:language>pt-BR</dc:language>
  <cp:lastModifiedBy/>
  <cp:lastPrinted>2021-05-11T09:51:28Z</cp:lastPrinted>
  <dcterms:modified xsi:type="dcterms:W3CDTF">2021-05-13T10:29:13Z</dcterms:modified>
  <cp:revision>11</cp:revision>
  <dc:subject/>
  <dc:title/>
</cp:coreProperties>
</file>