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3B352" w14:textId="7B763BF1" w:rsidR="005E03C8" w:rsidRPr="00D271A1" w:rsidRDefault="005E03C8" w:rsidP="005E03C8">
      <w:pPr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61B27BE" wp14:editId="6AD097C9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29667991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D3E37E" w14:textId="77777777" w:rsidR="005E03C8" w:rsidRDefault="005E03C8" w:rsidP="005E03C8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7CB3981" w14:textId="77777777" w:rsidR="005E03C8" w:rsidRDefault="005E03C8" w:rsidP="005E03C8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3345/2026</w:t>
                            </w:r>
                          </w:p>
                          <w:p w14:paraId="5A69F6CF" w14:textId="77777777" w:rsidR="005E03C8" w:rsidRDefault="005E03C8" w:rsidP="005E03C8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07/04/2026</w:t>
                            </w:r>
                          </w:p>
                          <w:p w14:paraId="2E2E4116" w14:textId="77777777" w:rsidR="005E03C8" w:rsidRDefault="005E03C8" w:rsidP="005E03C8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1B27BE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5CD3E37E" w14:textId="77777777" w:rsidR="005E03C8" w:rsidRDefault="005E03C8" w:rsidP="005E03C8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7CB3981" w14:textId="77777777" w:rsidR="005E03C8" w:rsidRDefault="005E03C8" w:rsidP="005E03C8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3345/2026</w:t>
                      </w:r>
                    </w:p>
                    <w:p w14:paraId="5A69F6CF" w14:textId="77777777" w:rsidR="005E03C8" w:rsidRDefault="005E03C8" w:rsidP="005E03C8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07/04/2026</w:t>
                      </w:r>
                    </w:p>
                    <w:p w14:paraId="2E2E4116" w14:textId="77777777" w:rsidR="005E03C8" w:rsidRDefault="005E03C8" w:rsidP="005E03C8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 w:rsidR="00526541">
        <w:rPr>
          <w:rFonts w:ascii="Garamond" w:hAnsi="Garamond"/>
          <w:b/>
          <w:bCs/>
          <w:noProof/>
          <w:sz w:val="26"/>
          <w:lang w:val="x-none"/>
        </w:rPr>
        <w:t>2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 w:rsidR="00526541">
        <w:rPr>
          <w:rFonts w:ascii="Garamond" w:hAnsi="Garamond"/>
          <w:b/>
          <w:bCs/>
          <w:noProof/>
          <w:sz w:val="26"/>
          <w:lang w:val="x-none"/>
        </w:rPr>
        <w:t>6</w:t>
      </w:r>
    </w:p>
    <w:p w14:paraId="3A8331D2" w14:textId="77777777" w:rsidR="005E03C8" w:rsidRDefault="005E03C8" w:rsidP="005E03C8">
      <w:pPr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D271A1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07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</w:t>
      </w:r>
      <w:r>
        <w:rPr>
          <w:rFonts w:ascii="Arial" w:hAnsi="Arial" w:cs="Arial"/>
          <w:bCs/>
          <w:noProof/>
          <w:sz w:val="24"/>
          <w:szCs w:val="24"/>
        </w:rPr>
        <w:t>abril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2026</w:t>
      </w:r>
    </w:p>
    <w:p w14:paraId="1E4B4632" w14:textId="77777777" w:rsidR="005E03C8" w:rsidRDefault="005E03C8" w:rsidP="005E03C8">
      <w:pPr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</w:p>
    <w:p w14:paraId="15EEA149" w14:textId="0869F32F" w:rsidR="003D417E" w:rsidRPr="005E03C8" w:rsidRDefault="000D7DE5" w:rsidP="005E03C8">
      <w:pPr>
        <w:ind w:left="2835"/>
        <w:jc w:val="both"/>
        <w:rPr>
          <w:rFonts w:ascii="Arial" w:hAnsi="Arial" w:cs="Arial"/>
          <w:sz w:val="24"/>
          <w:szCs w:val="24"/>
        </w:rPr>
      </w:pPr>
      <w:r w:rsidRPr="005E03C8">
        <w:rPr>
          <w:rFonts w:ascii="Arial" w:hAnsi="Arial" w:cs="Arial"/>
          <w:sz w:val="24"/>
          <w:szCs w:val="24"/>
        </w:rPr>
        <w:t>Autoriza o levantamento da caução efetivada nos termos constantes do art. 4º do Decreto nº 10.414, de</w:t>
      </w:r>
      <w:r w:rsidR="005E03C8">
        <w:rPr>
          <w:rFonts w:ascii="Arial" w:hAnsi="Arial" w:cs="Arial"/>
          <w:sz w:val="24"/>
          <w:szCs w:val="24"/>
        </w:rPr>
        <w:t xml:space="preserve"> </w:t>
      </w:r>
      <w:r w:rsidRPr="005E03C8">
        <w:rPr>
          <w:rFonts w:ascii="Arial" w:hAnsi="Arial" w:cs="Arial"/>
          <w:sz w:val="24"/>
          <w:szCs w:val="24"/>
        </w:rPr>
        <w:t>18 de agosto de 2023, que “Aprova o loteamento denominado Jardim Dubai”.</w:t>
      </w:r>
    </w:p>
    <w:p w14:paraId="3F4C612B" w14:textId="77777777" w:rsidR="005E03C8" w:rsidRPr="005E03C8" w:rsidRDefault="005E03C8" w:rsidP="005E03C8">
      <w:pPr>
        <w:rPr>
          <w:rFonts w:ascii="Arial" w:hAnsi="Arial" w:cs="Arial"/>
          <w:sz w:val="24"/>
          <w:szCs w:val="24"/>
        </w:rPr>
      </w:pPr>
    </w:p>
    <w:p w14:paraId="4D18BC61" w14:textId="199AE1B4" w:rsidR="003D417E" w:rsidRDefault="000D7DE5" w:rsidP="005E03C8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5E03C8">
        <w:rPr>
          <w:rFonts w:ascii="Arial" w:hAnsi="Arial" w:cs="Arial"/>
          <w:sz w:val="24"/>
          <w:szCs w:val="24"/>
        </w:rPr>
        <w:t xml:space="preserve">O </w:t>
      </w:r>
      <w:r w:rsidRPr="005E03C8">
        <w:rPr>
          <w:rFonts w:ascii="Arial" w:hAnsi="Arial" w:cs="Arial"/>
          <w:b/>
          <w:bCs/>
          <w:sz w:val="24"/>
          <w:szCs w:val="24"/>
        </w:rPr>
        <w:t>PREFEITO DO MUNICÍPIO DE CAMPO MOURÃO</w:t>
      </w:r>
      <w:r w:rsidRPr="005E03C8">
        <w:rPr>
          <w:rFonts w:ascii="Arial" w:hAnsi="Arial" w:cs="Arial"/>
          <w:sz w:val="24"/>
          <w:szCs w:val="24"/>
        </w:rPr>
        <w:t>, Estado do Paraná,</w:t>
      </w:r>
      <w:r w:rsidR="005E03C8">
        <w:rPr>
          <w:rFonts w:ascii="Arial" w:hAnsi="Arial" w:cs="Arial"/>
          <w:sz w:val="24"/>
          <w:szCs w:val="24"/>
        </w:rPr>
        <w:t xml:space="preserve"> </w:t>
      </w:r>
      <w:r w:rsidRPr="005E03C8">
        <w:rPr>
          <w:rFonts w:ascii="Arial" w:hAnsi="Arial" w:cs="Arial"/>
          <w:sz w:val="24"/>
          <w:szCs w:val="24"/>
        </w:rPr>
        <w:t>no uso de suas atribuições legais, de acordo com a Lei no 89, de 30 de setembro de 1975, Lei Federal nº 6766/79 e suas alterações, Lei Complementar 34/2015, que dispõe sobre o parcelamento do solo para fins urbanos no Município de Campo Mourão,</w:t>
      </w:r>
    </w:p>
    <w:p w14:paraId="2D9ADE0A" w14:textId="77777777" w:rsidR="005E03C8" w:rsidRPr="005E03C8" w:rsidRDefault="005E03C8" w:rsidP="005E03C8">
      <w:pPr>
        <w:ind w:firstLine="1418"/>
        <w:jc w:val="both"/>
        <w:rPr>
          <w:rFonts w:ascii="Arial" w:hAnsi="Arial" w:cs="Arial"/>
          <w:sz w:val="14"/>
          <w:szCs w:val="14"/>
        </w:rPr>
      </w:pPr>
    </w:p>
    <w:p w14:paraId="62EDFB44" w14:textId="77777777" w:rsidR="003D417E" w:rsidRDefault="000D7DE5" w:rsidP="00B1493C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5E03C8">
        <w:rPr>
          <w:rFonts w:ascii="Arial" w:hAnsi="Arial" w:cs="Arial"/>
          <w:b/>
          <w:bCs/>
          <w:sz w:val="24"/>
          <w:szCs w:val="24"/>
        </w:rPr>
        <w:t>Considerando</w:t>
      </w:r>
      <w:r w:rsidRPr="005E03C8">
        <w:rPr>
          <w:rFonts w:ascii="Arial" w:hAnsi="Arial" w:cs="Arial"/>
          <w:sz w:val="24"/>
          <w:szCs w:val="24"/>
        </w:rPr>
        <w:t xml:space="preserve"> a conclusão das obras de infraestrutura constantes do art. 3º do Decreto de aprovação do loteamento denominado Jardim Dubai, conforme despacho da Secretaria de Controle Urbano e Fiscalização constante no processo protocolizado 129-26-CAM-LLC,</w:t>
      </w:r>
    </w:p>
    <w:p w14:paraId="1F5F25C0" w14:textId="77777777" w:rsidR="00B1493C" w:rsidRDefault="00B1493C" w:rsidP="00B1493C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26EBC22D" w14:textId="7CD77653" w:rsidR="00B1493C" w:rsidRDefault="00B1493C" w:rsidP="00B1493C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B1493C"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que o empreendimento possui as condições mínimas de habitabilidade,</w:t>
      </w:r>
    </w:p>
    <w:p w14:paraId="0202DCB9" w14:textId="77777777" w:rsidR="00B1493C" w:rsidRDefault="00B1493C" w:rsidP="00B1493C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767D74F0" w14:textId="348D6250" w:rsidR="00B1493C" w:rsidRPr="005E03C8" w:rsidRDefault="00B1493C" w:rsidP="00B1493C">
      <w:pPr>
        <w:ind w:firstLine="1418"/>
        <w:jc w:val="both"/>
        <w:rPr>
          <w:rFonts w:ascii="Arial" w:hAnsi="Arial" w:cs="Arial"/>
          <w:sz w:val="12"/>
          <w:szCs w:val="12"/>
        </w:rPr>
        <w:sectPr w:rsidR="00B1493C" w:rsidRPr="005E03C8" w:rsidSect="005E03C8">
          <w:type w:val="continuous"/>
          <w:pgSz w:w="11910" w:h="16840"/>
          <w:pgMar w:top="2268" w:right="1418" w:bottom="1418" w:left="1797" w:header="720" w:footer="720" w:gutter="0"/>
          <w:cols w:space="720"/>
        </w:sectPr>
      </w:pPr>
    </w:p>
    <w:p w14:paraId="525DFD95" w14:textId="535B3383" w:rsidR="005E03C8" w:rsidRDefault="005E03C8" w:rsidP="00B1493C">
      <w:pPr>
        <w:ind w:left="-1560"/>
        <w:rPr>
          <w:rFonts w:ascii="Arial" w:hAnsi="Arial" w:cs="Arial"/>
          <w:sz w:val="24"/>
          <w:szCs w:val="24"/>
        </w:rPr>
      </w:pPr>
    </w:p>
    <w:p w14:paraId="3377A51A" w14:textId="77777777" w:rsidR="005E03C8" w:rsidRPr="005E03C8" w:rsidRDefault="005E03C8" w:rsidP="005E03C8">
      <w:pPr>
        <w:rPr>
          <w:rFonts w:ascii="Arial" w:hAnsi="Arial" w:cs="Arial"/>
          <w:sz w:val="12"/>
          <w:szCs w:val="12"/>
        </w:rPr>
      </w:pPr>
    </w:p>
    <w:p w14:paraId="291922EB" w14:textId="4EDEBF4E" w:rsidR="003D417E" w:rsidRPr="005E03C8" w:rsidRDefault="000D7DE5" w:rsidP="005E03C8">
      <w:pPr>
        <w:ind w:left="-1560"/>
        <w:jc w:val="center"/>
        <w:rPr>
          <w:rFonts w:ascii="Arial" w:hAnsi="Arial" w:cs="Arial"/>
          <w:sz w:val="24"/>
          <w:szCs w:val="24"/>
        </w:rPr>
      </w:pPr>
      <w:r w:rsidRPr="005E03C8">
        <w:rPr>
          <w:rFonts w:ascii="Garamond" w:hAnsi="Garamond"/>
          <w:b/>
          <w:bCs/>
          <w:sz w:val="26"/>
          <w:szCs w:val="26"/>
        </w:rPr>
        <w:t>D E C R E T A:</w:t>
      </w:r>
    </w:p>
    <w:p w14:paraId="445D552E" w14:textId="77777777" w:rsidR="003D417E" w:rsidRPr="005E03C8" w:rsidRDefault="003D417E" w:rsidP="005E03C8">
      <w:pPr>
        <w:sectPr w:rsidR="003D417E" w:rsidRPr="005E03C8">
          <w:type w:val="continuous"/>
          <w:pgSz w:w="11910" w:h="16840"/>
          <w:pgMar w:top="1920" w:right="1275" w:bottom="280" w:left="1700" w:header="720" w:footer="720" w:gutter="0"/>
          <w:cols w:num="2" w:space="720" w:equalWidth="0">
            <w:col w:w="1487" w:space="40"/>
            <w:col w:w="7408"/>
          </w:cols>
        </w:sectPr>
      </w:pPr>
    </w:p>
    <w:p w14:paraId="4B99AE4F" w14:textId="03869377" w:rsidR="003D417E" w:rsidRPr="00B1493C" w:rsidRDefault="003D417E" w:rsidP="005E03C8">
      <w:pPr>
        <w:rPr>
          <w:sz w:val="8"/>
          <w:szCs w:val="8"/>
        </w:rPr>
      </w:pPr>
    </w:p>
    <w:p w14:paraId="61C0FC6A" w14:textId="77777777" w:rsidR="003D417E" w:rsidRPr="005E03C8" w:rsidRDefault="000D7DE5" w:rsidP="005E03C8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5E03C8">
        <w:rPr>
          <w:rFonts w:ascii="Arial" w:hAnsi="Arial" w:cs="Arial"/>
          <w:b/>
          <w:bCs/>
          <w:sz w:val="24"/>
          <w:szCs w:val="24"/>
        </w:rPr>
        <w:t>Art. 1º</w:t>
      </w:r>
      <w:r w:rsidRPr="005E03C8">
        <w:rPr>
          <w:rFonts w:ascii="Arial" w:hAnsi="Arial" w:cs="Arial"/>
          <w:sz w:val="24"/>
          <w:szCs w:val="24"/>
        </w:rPr>
        <w:t xml:space="preserve"> </w:t>
      </w:r>
      <w:r w:rsidRPr="005E03C8">
        <w:rPr>
          <w:rFonts w:ascii="Arial" w:hAnsi="Arial" w:cs="Arial"/>
          <w:sz w:val="24"/>
          <w:szCs w:val="24"/>
        </w:rPr>
        <w:t>Fica autorizado o levantamento da caução dos Lotes nº 01 a 15, todos da quadra nº 01; Lotes nº 01 a 16, todos da quadra nº 02; Lotes nº 01 a 22, todos da quadra nº 03; Lotes nº 01 a 16, todos da quadra nº 04; Lotes nº 01 a 20, todos da quadra nº 05 e Lotes nº 01 a 12, todos da quadra nº 16; resultando em uma área de baixa de hipoteca de 29.602,65 m², constante do art. 4º do Decreto n. 10414/2023, fica autorizada também a emissão de alvarás de licença para obras nos lotes, bem como a emissão da carta de habi</w:t>
      </w:r>
      <w:r w:rsidRPr="005E03C8">
        <w:rPr>
          <w:rFonts w:ascii="Arial" w:hAnsi="Arial" w:cs="Arial"/>
          <w:sz w:val="24"/>
          <w:szCs w:val="24"/>
        </w:rPr>
        <w:t>te-se das obras concluídas.</w:t>
      </w:r>
    </w:p>
    <w:p w14:paraId="43A0680B" w14:textId="77777777" w:rsidR="003D417E" w:rsidRPr="005E03C8" w:rsidRDefault="003D417E" w:rsidP="005E03C8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31D70781" w14:textId="77777777" w:rsidR="003D417E" w:rsidRDefault="000D7DE5" w:rsidP="005E03C8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5E03C8">
        <w:rPr>
          <w:rFonts w:ascii="Arial" w:hAnsi="Arial" w:cs="Arial"/>
          <w:b/>
          <w:bCs/>
          <w:sz w:val="24"/>
          <w:szCs w:val="24"/>
        </w:rPr>
        <w:t>Art. 2º</w:t>
      </w:r>
      <w:r w:rsidRPr="005E03C8">
        <w:rPr>
          <w:rFonts w:ascii="Arial" w:hAnsi="Arial" w:cs="Arial"/>
          <w:sz w:val="24"/>
          <w:szCs w:val="24"/>
        </w:rPr>
        <w:t xml:space="preserve"> O Loteador fica responsável pela manutenção do pavimento asfáltico na área externa do empreendimento pelo período de cinco anos, contados a partir da data da publicação deste.</w:t>
      </w:r>
    </w:p>
    <w:p w14:paraId="142CD657" w14:textId="77777777" w:rsidR="005E03C8" w:rsidRPr="005E03C8" w:rsidRDefault="005E03C8" w:rsidP="005E03C8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2147B31C" w14:textId="77777777" w:rsidR="003D417E" w:rsidRPr="005E03C8" w:rsidRDefault="000D7DE5" w:rsidP="005E03C8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5E03C8">
        <w:rPr>
          <w:rFonts w:ascii="Arial" w:hAnsi="Arial" w:cs="Arial"/>
          <w:b/>
          <w:bCs/>
          <w:sz w:val="24"/>
          <w:szCs w:val="24"/>
        </w:rPr>
        <w:t>Art. 3º</w:t>
      </w:r>
      <w:r w:rsidRPr="005E03C8">
        <w:rPr>
          <w:rFonts w:ascii="Arial" w:hAnsi="Arial" w:cs="Arial"/>
          <w:sz w:val="24"/>
          <w:szCs w:val="24"/>
        </w:rPr>
        <w:t xml:space="preserve"> O Loteador fica responsável pela demarcação de lotes pelo período de cinco anos, contados a partir da data da publicação deste.</w:t>
      </w:r>
    </w:p>
    <w:p w14:paraId="56AF0B71" w14:textId="77777777" w:rsidR="003D417E" w:rsidRPr="005E03C8" w:rsidRDefault="003D417E" w:rsidP="005E03C8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1456D8D4" w14:textId="77777777" w:rsidR="003D417E" w:rsidRPr="005E03C8" w:rsidRDefault="000D7DE5" w:rsidP="005E03C8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5E03C8">
        <w:rPr>
          <w:rFonts w:ascii="Arial" w:hAnsi="Arial" w:cs="Arial"/>
          <w:b/>
          <w:bCs/>
          <w:sz w:val="24"/>
          <w:szCs w:val="24"/>
        </w:rPr>
        <w:t>Art. 4º</w:t>
      </w:r>
      <w:r w:rsidRPr="005E03C8">
        <w:rPr>
          <w:rFonts w:ascii="Arial" w:hAnsi="Arial" w:cs="Arial"/>
          <w:sz w:val="24"/>
          <w:szCs w:val="24"/>
        </w:rPr>
        <w:t xml:space="preserve"> Este Decreto entra em vigor na data de sua publicação.</w:t>
      </w:r>
    </w:p>
    <w:p w14:paraId="62C8EA45" w14:textId="77777777" w:rsidR="003D417E" w:rsidRDefault="003D417E">
      <w:pPr>
        <w:pStyle w:val="Corpodetexto"/>
      </w:pPr>
    </w:p>
    <w:p w14:paraId="625410E0" w14:textId="77777777" w:rsidR="003D417E" w:rsidRPr="005E03C8" w:rsidRDefault="000D7DE5">
      <w:pPr>
        <w:pStyle w:val="Ttulo1"/>
        <w:rPr>
          <w:sz w:val="24"/>
          <w:szCs w:val="24"/>
        </w:rPr>
      </w:pPr>
      <w:r w:rsidRPr="005E03C8">
        <w:rPr>
          <w:sz w:val="24"/>
          <w:szCs w:val="24"/>
        </w:rPr>
        <w:t>PAÇO</w:t>
      </w:r>
      <w:r w:rsidRPr="005E03C8">
        <w:rPr>
          <w:spacing w:val="-8"/>
          <w:sz w:val="24"/>
          <w:szCs w:val="24"/>
        </w:rPr>
        <w:t xml:space="preserve"> </w:t>
      </w:r>
      <w:r w:rsidRPr="005E03C8">
        <w:rPr>
          <w:sz w:val="24"/>
          <w:szCs w:val="24"/>
        </w:rPr>
        <w:t>MUNICIPAL</w:t>
      </w:r>
      <w:r w:rsidRPr="005E03C8">
        <w:rPr>
          <w:spacing w:val="-11"/>
          <w:sz w:val="24"/>
          <w:szCs w:val="24"/>
        </w:rPr>
        <w:t xml:space="preserve"> </w:t>
      </w:r>
      <w:r w:rsidRPr="005E03C8">
        <w:rPr>
          <w:sz w:val="24"/>
          <w:szCs w:val="24"/>
        </w:rPr>
        <w:t>“10</w:t>
      </w:r>
      <w:r w:rsidRPr="005E03C8">
        <w:rPr>
          <w:spacing w:val="-14"/>
          <w:sz w:val="24"/>
          <w:szCs w:val="24"/>
        </w:rPr>
        <w:t xml:space="preserve"> </w:t>
      </w:r>
      <w:r w:rsidRPr="005E03C8">
        <w:rPr>
          <w:sz w:val="24"/>
          <w:szCs w:val="24"/>
        </w:rPr>
        <w:t>DE</w:t>
      </w:r>
      <w:r w:rsidRPr="005E03C8">
        <w:rPr>
          <w:spacing w:val="-5"/>
          <w:sz w:val="24"/>
          <w:szCs w:val="24"/>
        </w:rPr>
        <w:t xml:space="preserve"> </w:t>
      </w:r>
      <w:r w:rsidRPr="005E03C8">
        <w:rPr>
          <w:spacing w:val="-2"/>
          <w:sz w:val="24"/>
          <w:szCs w:val="24"/>
        </w:rPr>
        <w:t>OUTUBRO”</w:t>
      </w:r>
    </w:p>
    <w:p w14:paraId="4E185D3B" w14:textId="693339E3" w:rsidR="003D417E" w:rsidRPr="005E03C8" w:rsidRDefault="000D7DE5">
      <w:pPr>
        <w:pStyle w:val="Corpodetexto"/>
        <w:spacing w:before="2"/>
        <w:ind w:left="455" w:right="488"/>
        <w:jc w:val="center"/>
        <w:rPr>
          <w:rFonts w:ascii="Arial" w:hAnsi="Arial" w:cs="Arial"/>
          <w:sz w:val="24"/>
          <w:szCs w:val="24"/>
        </w:rPr>
      </w:pPr>
      <w:r w:rsidRPr="005E03C8">
        <w:rPr>
          <w:rFonts w:ascii="Arial" w:hAnsi="Arial" w:cs="Arial"/>
          <w:sz w:val="24"/>
          <w:szCs w:val="24"/>
        </w:rPr>
        <w:t>Campo</w:t>
      </w:r>
      <w:r w:rsidRPr="005E03C8">
        <w:rPr>
          <w:rFonts w:ascii="Arial" w:hAnsi="Arial" w:cs="Arial"/>
          <w:spacing w:val="-12"/>
          <w:sz w:val="24"/>
          <w:szCs w:val="24"/>
        </w:rPr>
        <w:t xml:space="preserve"> </w:t>
      </w:r>
      <w:r w:rsidRPr="005E03C8">
        <w:rPr>
          <w:rFonts w:ascii="Arial" w:hAnsi="Arial" w:cs="Arial"/>
          <w:sz w:val="24"/>
          <w:szCs w:val="24"/>
        </w:rPr>
        <w:t>Mourão,</w:t>
      </w:r>
      <w:r w:rsidRPr="005E03C8">
        <w:rPr>
          <w:rFonts w:ascii="Arial" w:hAnsi="Arial" w:cs="Arial"/>
          <w:spacing w:val="-8"/>
          <w:sz w:val="24"/>
          <w:szCs w:val="24"/>
        </w:rPr>
        <w:t xml:space="preserve"> </w:t>
      </w:r>
      <w:r w:rsidR="005E03C8">
        <w:rPr>
          <w:rFonts w:ascii="Arial" w:hAnsi="Arial" w:cs="Arial"/>
          <w:spacing w:val="-8"/>
          <w:sz w:val="24"/>
          <w:szCs w:val="24"/>
        </w:rPr>
        <w:t>07</w:t>
      </w:r>
      <w:r w:rsidRPr="005E03C8">
        <w:rPr>
          <w:rFonts w:ascii="Arial" w:hAnsi="Arial" w:cs="Arial"/>
          <w:spacing w:val="-10"/>
          <w:sz w:val="24"/>
          <w:szCs w:val="24"/>
        </w:rPr>
        <w:t xml:space="preserve"> </w:t>
      </w:r>
      <w:r w:rsidRPr="005E03C8">
        <w:rPr>
          <w:rFonts w:ascii="Arial" w:hAnsi="Arial" w:cs="Arial"/>
          <w:sz w:val="24"/>
          <w:szCs w:val="24"/>
        </w:rPr>
        <w:t>de</w:t>
      </w:r>
      <w:r w:rsidRPr="005E03C8">
        <w:rPr>
          <w:rFonts w:ascii="Arial" w:hAnsi="Arial" w:cs="Arial"/>
          <w:spacing w:val="-9"/>
          <w:sz w:val="24"/>
          <w:szCs w:val="24"/>
        </w:rPr>
        <w:t xml:space="preserve"> </w:t>
      </w:r>
      <w:r w:rsidRPr="005E03C8">
        <w:rPr>
          <w:rFonts w:ascii="Arial" w:hAnsi="Arial" w:cs="Arial"/>
          <w:sz w:val="24"/>
          <w:szCs w:val="24"/>
        </w:rPr>
        <w:t>abril</w:t>
      </w:r>
      <w:r w:rsidRPr="005E03C8">
        <w:rPr>
          <w:rFonts w:ascii="Arial" w:hAnsi="Arial" w:cs="Arial"/>
          <w:spacing w:val="-14"/>
          <w:sz w:val="24"/>
          <w:szCs w:val="24"/>
        </w:rPr>
        <w:t xml:space="preserve"> </w:t>
      </w:r>
      <w:r w:rsidRPr="005E03C8">
        <w:rPr>
          <w:rFonts w:ascii="Arial" w:hAnsi="Arial" w:cs="Arial"/>
          <w:sz w:val="24"/>
          <w:szCs w:val="24"/>
        </w:rPr>
        <w:t>de</w:t>
      </w:r>
      <w:r w:rsidRPr="005E03C8">
        <w:rPr>
          <w:rFonts w:ascii="Arial" w:hAnsi="Arial" w:cs="Arial"/>
          <w:spacing w:val="-8"/>
          <w:sz w:val="24"/>
          <w:szCs w:val="24"/>
        </w:rPr>
        <w:t xml:space="preserve"> </w:t>
      </w:r>
      <w:r w:rsidRPr="005E03C8">
        <w:rPr>
          <w:rFonts w:ascii="Arial" w:hAnsi="Arial" w:cs="Arial"/>
          <w:spacing w:val="-4"/>
          <w:sz w:val="24"/>
          <w:szCs w:val="24"/>
        </w:rPr>
        <w:t>2026</w:t>
      </w:r>
    </w:p>
    <w:p w14:paraId="17BD83F1" w14:textId="77777777" w:rsidR="003D417E" w:rsidRPr="005E03C8" w:rsidRDefault="003D417E">
      <w:pPr>
        <w:pStyle w:val="Corpodetexto"/>
        <w:rPr>
          <w:rFonts w:ascii="Arial" w:hAnsi="Arial" w:cs="Arial"/>
          <w:sz w:val="24"/>
          <w:szCs w:val="24"/>
        </w:rPr>
      </w:pPr>
    </w:p>
    <w:p w14:paraId="5C7B706B" w14:textId="77777777" w:rsidR="003D417E" w:rsidRPr="005E03C8" w:rsidRDefault="003D417E">
      <w:pPr>
        <w:pStyle w:val="Corpodetexto"/>
        <w:spacing w:before="251"/>
        <w:rPr>
          <w:rFonts w:ascii="Arial" w:hAnsi="Arial" w:cs="Arial"/>
          <w:sz w:val="24"/>
          <w:szCs w:val="24"/>
        </w:rPr>
      </w:pPr>
    </w:p>
    <w:p w14:paraId="069497BC" w14:textId="77777777" w:rsidR="003D417E" w:rsidRPr="005E03C8" w:rsidRDefault="000D7DE5">
      <w:pPr>
        <w:pStyle w:val="Corpodetexto"/>
        <w:ind w:left="455" w:right="487"/>
        <w:jc w:val="center"/>
        <w:rPr>
          <w:rFonts w:ascii="Arial" w:hAnsi="Arial" w:cs="Arial"/>
          <w:sz w:val="24"/>
          <w:szCs w:val="24"/>
        </w:rPr>
      </w:pPr>
      <w:r w:rsidRPr="005E03C8">
        <w:rPr>
          <w:rFonts w:ascii="Arial" w:hAnsi="Arial" w:cs="Arial"/>
          <w:sz w:val="24"/>
          <w:szCs w:val="24"/>
        </w:rPr>
        <w:t>João</w:t>
      </w:r>
      <w:r w:rsidRPr="005E03C8">
        <w:rPr>
          <w:rFonts w:ascii="Arial" w:hAnsi="Arial" w:cs="Arial"/>
          <w:spacing w:val="-8"/>
          <w:sz w:val="24"/>
          <w:szCs w:val="24"/>
        </w:rPr>
        <w:t xml:space="preserve"> </w:t>
      </w:r>
      <w:r w:rsidRPr="005E03C8">
        <w:rPr>
          <w:rFonts w:ascii="Arial" w:hAnsi="Arial" w:cs="Arial"/>
          <w:sz w:val="24"/>
          <w:szCs w:val="24"/>
        </w:rPr>
        <w:t>Douglas</w:t>
      </w:r>
      <w:r w:rsidRPr="005E03C8">
        <w:rPr>
          <w:rFonts w:ascii="Arial" w:hAnsi="Arial" w:cs="Arial"/>
          <w:spacing w:val="-8"/>
          <w:sz w:val="24"/>
          <w:szCs w:val="24"/>
        </w:rPr>
        <w:t xml:space="preserve"> </w:t>
      </w:r>
      <w:r w:rsidRPr="005E03C8">
        <w:rPr>
          <w:rFonts w:ascii="Arial" w:hAnsi="Arial" w:cs="Arial"/>
          <w:spacing w:val="-2"/>
          <w:sz w:val="24"/>
          <w:szCs w:val="24"/>
        </w:rPr>
        <w:t>Fabrício</w:t>
      </w:r>
    </w:p>
    <w:p w14:paraId="0D8DB921" w14:textId="77777777" w:rsidR="003D417E" w:rsidRPr="005E03C8" w:rsidRDefault="000D7DE5">
      <w:pPr>
        <w:spacing w:before="1"/>
        <w:ind w:left="455" w:right="492"/>
        <w:jc w:val="center"/>
        <w:rPr>
          <w:rFonts w:ascii="Arial" w:hAnsi="Arial" w:cs="Arial"/>
          <w:b/>
          <w:sz w:val="24"/>
          <w:szCs w:val="24"/>
        </w:rPr>
      </w:pPr>
      <w:r w:rsidRPr="005E03C8">
        <w:rPr>
          <w:rFonts w:ascii="Arial" w:hAnsi="Arial" w:cs="Arial"/>
          <w:b/>
          <w:sz w:val="24"/>
          <w:szCs w:val="24"/>
        </w:rPr>
        <w:t>Prefeito</w:t>
      </w:r>
      <w:r w:rsidRPr="005E03C8">
        <w:rPr>
          <w:rFonts w:ascii="Arial" w:hAnsi="Arial" w:cs="Arial"/>
          <w:b/>
          <w:spacing w:val="-11"/>
          <w:sz w:val="24"/>
          <w:szCs w:val="24"/>
        </w:rPr>
        <w:t xml:space="preserve"> </w:t>
      </w:r>
      <w:r w:rsidRPr="005E03C8">
        <w:rPr>
          <w:rFonts w:ascii="Arial" w:hAnsi="Arial" w:cs="Arial"/>
          <w:b/>
          <w:spacing w:val="-2"/>
          <w:sz w:val="24"/>
          <w:szCs w:val="24"/>
        </w:rPr>
        <w:t>Municipal</w:t>
      </w:r>
    </w:p>
    <w:sectPr w:rsidR="003D417E" w:rsidRPr="005E03C8">
      <w:type w:val="continuous"/>
      <w:pgSz w:w="11910" w:h="16840"/>
      <w:pgMar w:top="1920" w:right="1275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D417E"/>
    <w:rsid w:val="003D417E"/>
    <w:rsid w:val="00526541"/>
    <w:rsid w:val="005E03C8"/>
    <w:rsid w:val="00B1493C"/>
    <w:rsid w:val="00FD4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0A22E"/>
  <w15:docId w15:val="{04E4F1E8-026F-488B-849B-041FDBD60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455" w:right="492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93"/>
      <w:ind w:left="2934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Legenda">
    <w:name w:val="caption"/>
    <w:basedOn w:val="Normal"/>
    <w:next w:val="Normal"/>
    <w:qFormat/>
    <w:rsid w:val="005E03C8"/>
    <w:pPr>
      <w:widowControl/>
      <w:autoSpaceDE/>
      <w:autoSpaceDN/>
      <w:spacing w:before="120" w:after="120"/>
    </w:pPr>
    <w:rPr>
      <w:rFonts w:ascii="Arial" w:eastAsia="Times New Roman" w:hAnsi="Arial" w:cs="Times New Roman"/>
      <w:b/>
      <w:sz w:val="24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302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minuta_decreto_baixa_de_caucao_jardim_dubai</dc:title>
  <dc:creator>Jaqueline Gaspar Teixeira Vieira</dc:creator>
  <cp:lastModifiedBy>Josiane de Jesus Oliveira</cp:lastModifiedBy>
  <cp:revision>4</cp:revision>
  <dcterms:created xsi:type="dcterms:W3CDTF">2026-04-07T13:41:00Z</dcterms:created>
  <dcterms:modified xsi:type="dcterms:W3CDTF">2026-04-07T19:38:00Z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2026-03-30T00:00:00Z</vt:filetime>
  </property>
  <property fmtid="{D5CDD505-2E9C-101B-9397-08002B2CF9AE}" pid="3" name="LastSaved">
    <vt:filetime>2026-04-07T00:00:00Z</vt:filetime>
  </property>
  <property fmtid="{D5CDD505-2E9C-101B-9397-08002B2CF9AE}" pid="4" name="Producer">
    <vt:lpwstr>Microsoft: Print To PDF</vt:lpwstr>
  </property>
</Properties>
</file>