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D134DB">
        <w:rPr>
          <w:rFonts w:eastAsia="Times New Roman"/>
          <w:sz w:val="44"/>
          <w:u w:val="single"/>
        </w:rPr>
        <w:t>378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A2C25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D134DB">
        <w:rPr>
          <w:color w:val="000000"/>
          <w:sz w:val="28"/>
          <w:szCs w:val="28"/>
        </w:rPr>
        <w:t>as se</w:t>
      </w:r>
      <w:r w:rsidR="00934286">
        <w:rPr>
          <w:color w:val="000000"/>
          <w:sz w:val="28"/>
          <w:szCs w:val="28"/>
        </w:rPr>
        <w:t>guintes informações em relação ao Contrato Administrativo nº 055/2015 com a Clínica Veteriná</w:t>
      </w:r>
      <w:r w:rsidR="00747EBA">
        <w:rPr>
          <w:color w:val="000000"/>
          <w:sz w:val="28"/>
          <w:szCs w:val="28"/>
        </w:rPr>
        <w:t>ria Embu Guaçu (Dr. Cláudio):</w:t>
      </w:r>
    </w:p>
    <w:p w:rsidR="00D134DB" w:rsidRDefault="00D134DB" w:rsidP="00CA2C25">
      <w:pPr>
        <w:ind w:firstLine="1134"/>
        <w:jc w:val="both"/>
        <w:rPr>
          <w:color w:val="000000"/>
          <w:sz w:val="28"/>
          <w:szCs w:val="28"/>
        </w:rPr>
      </w:pPr>
    </w:p>
    <w:p w:rsidR="00747EBA" w:rsidRDefault="00747EB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os procedimentos que o cidadão deve tomar para usufruir do benefício da “gratuidade” dos serviços médicos veterinários?</w:t>
      </w:r>
    </w:p>
    <w:p w:rsidR="00747EBA" w:rsidRDefault="00747EB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os dias da semana e horários que a clínica tem a obrigação no atendimento “gratuito”?</w:t>
      </w:r>
    </w:p>
    <w:p w:rsidR="00747EBA" w:rsidRDefault="00747EB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Quantos atendimentos são contratados mensalmente?</w:t>
      </w:r>
    </w:p>
    <w:p w:rsidR="00747EBA" w:rsidRDefault="00747EB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consulta “gratuita” dá direito de retorno em caso de tratamento?</w:t>
      </w:r>
    </w:p>
    <w:p w:rsidR="0002542A" w:rsidRDefault="0002542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foi a modalidade licitatória para contratação da Clínica Veterinária?</w:t>
      </w:r>
    </w:p>
    <w:p w:rsidR="0002542A" w:rsidRDefault="0002542A" w:rsidP="00D134DB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que a Municipalidade paga por cada consulta?</w:t>
      </w:r>
      <w:bookmarkStart w:id="0" w:name="_GoBack"/>
      <w:bookmarkEnd w:id="0"/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0F17AD">
        <w:rPr>
          <w:sz w:val="28"/>
          <w:szCs w:val="28"/>
        </w:rPr>
        <w:t>05</w:t>
      </w:r>
      <w:r w:rsidRPr="0037230A">
        <w:rPr>
          <w:sz w:val="28"/>
          <w:szCs w:val="28"/>
        </w:rPr>
        <w:t xml:space="preserve"> (</w:t>
      </w:r>
      <w:r w:rsidR="000F17AD">
        <w:rPr>
          <w:sz w:val="28"/>
          <w:szCs w:val="28"/>
        </w:rPr>
        <w:t>cinco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0F17AD" w:rsidRDefault="00D134DB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D134DB">
        <w:rPr>
          <w:color w:val="000000"/>
          <w:sz w:val="28"/>
          <w:szCs w:val="28"/>
        </w:rPr>
        <w:t>PR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1AE" w:rsidRDefault="00B931AE">
      <w:r>
        <w:separator/>
      </w:r>
    </w:p>
  </w:endnote>
  <w:endnote w:type="continuationSeparator" w:id="0">
    <w:p w:rsidR="00B931AE" w:rsidRDefault="00B93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B931A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B931A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1AE" w:rsidRDefault="00B931AE">
      <w:r>
        <w:separator/>
      </w:r>
    </w:p>
  </w:footnote>
  <w:footnote w:type="continuationSeparator" w:id="0">
    <w:p w:rsidR="00B931AE" w:rsidRDefault="00B93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2542A"/>
    <w:rsid w:val="000B7A1F"/>
    <w:rsid w:val="000F17AD"/>
    <w:rsid w:val="00112C74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51535A"/>
    <w:rsid w:val="00546BE9"/>
    <w:rsid w:val="00556C71"/>
    <w:rsid w:val="0056325C"/>
    <w:rsid w:val="00594A0C"/>
    <w:rsid w:val="005E1D97"/>
    <w:rsid w:val="005E4BDB"/>
    <w:rsid w:val="00651FE5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B06AC7"/>
    <w:rsid w:val="00B931AE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2017-03-20T20:19:00Z</cp:lastPrinted>
  <dcterms:created xsi:type="dcterms:W3CDTF">2017-05-05T13:09:00Z</dcterms:created>
  <dcterms:modified xsi:type="dcterms:W3CDTF">2017-05-16T18:13:00Z</dcterms:modified>
</cp:coreProperties>
</file>