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27113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nº205/1959</w:t>
      </w:r>
    </w:p>
    <w:p w:rsidR="00327113" w:rsidRDefault="00327113" w:rsidP="00327113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senhor Prefeito a construir pontes no perímetro urbano da cidade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mandar construir dentro da cidade, no perímetro urbano, as pontes que se acham em ruínas ou necessitem de reparos.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decorrentes desta lei correrão por dotação do orçamento para o exercício 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 5 de dezembro de 1959.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327113"/>
    <w:rsid w:val="008F5D47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588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2014-06-06T20:45:00Z</dcterms:created>
  <dcterms:modified xsi:type="dcterms:W3CDTF">2014-06-06T20:49:00Z</dcterms:modified>
</cp:coreProperties>
</file>