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67C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0C425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0C4256" w:rsidRPr="000C4256">
        <w:rPr>
          <w:sz w:val="24"/>
          <w:szCs w:val="24"/>
        </w:rPr>
        <w:t xml:space="preserve">determinar ao setor competente, a poda da árvore, localizada na </w:t>
      </w:r>
      <w:r w:rsidR="000C4256">
        <w:rPr>
          <w:sz w:val="24"/>
          <w:szCs w:val="24"/>
        </w:rPr>
        <w:t>R</w:t>
      </w:r>
      <w:r w:rsidR="000C4256" w:rsidRPr="000C4256">
        <w:rPr>
          <w:sz w:val="24"/>
          <w:szCs w:val="24"/>
        </w:rPr>
        <w:t xml:space="preserve">ua Cristiano Otoni, em frente ao nº141,210, </w:t>
      </w:r>
      <w:r w:rsidR="000C4256">
        <w:rPr>
          <w:sz w:val="24"/>
          <w:szCs w:val="24"/>
        </w:rPr>
        <w:t>C</w:t>
      </w:r>
      <w:r w:rsidR="000C4256" w:rsidRPr="000C4256">
        <w:rPr>
          <w:sz w:val="24"/>
          <w:szCs w:val="24"/>
        </w:rPr>
        <w:t>entro, nes</w:t>
      </w:r>
      <w:r w:rsidR="000C4256">
        <w:rPr>
          <w:sz w:val="24"/>
          <w:szCs w:val="24"/>
        </w:rPr>
        <w:t>t</w:t>
      </w:r>
      <w:r w:rsidR="000C4256" w:rsidRPr="000C4256">
        <w:rPr>
          <w:sz w:val="24"/>
          <w:szCs w:val="24"/>
        </w:rPr>
        <w:t>e munícipio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0C4256" w:rsidP="00D667C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C4256">
        <w:rPr>
          <w:rFonts w:asciiTheme="minorHAnsi" w:eastAsia="Times New Roman" w:hAnsiTheme="minorHAnsi" w:cstheme="minorHAnsi"/>
          <w:sz w:val="24"/>
          <w:szCs w:val="24"/>
          <w:lang w:eastAsia="pt-BR"/>
        </w:rPr>
        <w:t>A árvore encontra-se excessivamente elevado, com galhos avançando e emaranhando-se na rede elétrica/fiação próxima. A situação apresenta risco de interrupção no fornecimento de energia, curto-circuito, acidentes e queda de galhos, especialmente em períodos de chuva e ventos fortes. A poda é indicada para reduzir e direcionar o crescimento dos galhos, garantindo maior segurança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0C425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0C4256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0C4256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5"/>
  </w:num>
  <w:num w:numId="5">
    <w:abstractNumId w:val="16"/>
  </w:num>
  <w:num w:numId="6">
    <w:abstractNumId w:val="7"/>
  </w:num>
  <w:num w:numId="7">
    <w:abstractNumId w:val="17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4"/>
  </w:num>
  <w:num w:numId="13">
    <w:abstractNumId w:val="8"/>
  </w:num>
  <w:num w:numId="14">
    <w:abstractNumId w:val="11"/>
  </w:num>
  <w:num w:numId="15">
    <w:abstractNumId w:val="15"/>
  </w:num>
  <w:num w:numId="16">
    <w:abstractNumId w:val="6"/>
  </w:num>
  <w:num w:numId="17">
    <w:abstractNumId w:val="2"/>
  </w:num>
  <w:num w:numId="18">
    <w:abstractNumId w:val="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0CA372C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2077734-D94E-4584-A4F6-03783B7A5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