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Considerando que os recursos destinados para o início das obras de pavimentação do Posto Branco e do acesso ao Parque Turístico Nossa Senhora da Conceição, já estão disponíveis, por quais motivos as obras ainda não foram iniciadas?</w:t>
      </w:r>
      <w:r/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Qual a previsão para o início das referidas obras?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19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left"/>
        <w:spacing w:after="6" w:afterAutospacing="0"/>
      </w:pPr>
      <w:r/>
      <w:r/>
    </w:p>
    <w:p>
      <w:pPr>
        <w:jc w:val="left"/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2023-05-04T19:00:10Z</dcterms:modified>
</cp:coreProperties>
</file>