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EDF91" w14:textId="231AA092" w:rsidR="00945F91" w:rsidRPr="00945F91" w:rsidRDefault="002E6AE4" w:rsidP="00945F91">
      <w:pPr>
        <w:jc w:val="both"/>
        <w:rPr>
          <w:rFonts w:ascii="Garamond" w:hAnsi="Garamond"/>
          <w:b/>
          <w:bCs/>
        </w:rPr>
      </w:pPr>
      <w:r w:rsidRPr="00945F91">
        <w:rPr>
          <w:rFonts w:ascii="Garamond" w:hAnsi="Garamond"/>
          <w:b/>
          <w:bCs/>
        </w:rPr>
        <w:t xml:space="preserve">Parecer Conjunto </w:t>
      </w:r>
      <w:r>
        <w:rPr>
          <w:rFonts w:ascii="Garamond" w:hAnsi="Garamond"/>
          <w:b/>
          <w:bCs/>
        </w:rPr>
        <w:t>d</w:t>
      </w:r>
      <w:r w:rsidRPr="00945F91">
        <w:rPr>
          <w:rFonts w:ascii="Garamond" w:hAnsi="Garamond"/>
          <w:b/>
          <w:bCs/>
        </w:rPr>
        <w:t xml:space="preserve">a Comissão </w:t>
      </w:r>
      <w:r>
        <w:rPr>
          <w:rFonts w:ascii="Garamond" w:hAnsi="Garamond"/>
          <w:b/>
          <w:bCs/>
        </w:rPr>
        <w:t>d</w:t>
      </w:r>
      <w:r w:rsidRPr="00945F91">
        <w:rPr>
          <w:rFonts w:ascii="Garamond" w:hAnsi="Garamond"/>
          <w:b/>
          <w:bCs/>
        </w:rPr>
        <w:t xml:space="preserve">e Constituição </w:t>
      </w:r>
      <w:r>
        <w:rPr>
          <w:rFonts w:ascii="Garamond" w:hAnsi="Garamond"/>
          <w:b/>
          <w:bCs/>
        </w:rPr>
        <w:t>e</w:t>
      </w:r>
      <w:r w:rsidRPr="00945F91">
        <w:rPr>
          <w:rFonts w:ascii="Garamond" w:hAnsi="Garamond"/>
          <w:b/>
          <w:bCs/>
        </w:rPr>
        <w:t xml:space="preserve"> Justiça Sobre </w:t>
      </w:r>
      <w:r>
        <w:rPr>
          <w:rFonts w:ascii="Garamond" w:hAnsi="Garamond"/>
          <w:b/>
          <w:bCs/>
        </w:rPr>
        <w:t>o</w:t>
      </w:r>
      <w:r w:rsidRPr="00945F91">
        <w:rPr>
          <w:rFonts w:ascii="Garamond" w:hAnsi="Garamond"/>
          <w:b/>
          <w:bCs/>
        </w:rPr>
        <w:t xml:space="preserve">s Projetos </w:t>
      </w:r>
      <w:r>
        <w:rPr>
          <w:rFonts w:ascii="Garamond" w:hAnsi="Garamond"/>
          <w:b/>
          <w:bCs/>
        </w:rPr>
        <w:t>d</w:t>
      </w:r>
      <w:r w:rsidRPr="00945F91">
        <w:rPr>
          <w:rFonts w:ascii="Garamond" w:hAnsi="Garamond"/>
          <w:b/>
          <w:bCs/>
        </w:rPr>
        <w:t xml:space="preserve">e Lei </w:t>
      </w:r>
      <w:r>
        <w:rPr>
          <w:rFonts w:ascii="Garamond" w:hAnsi="Garamond"/>
          <w:b/>
          <w:bCs/>
        </w:rPr>
        <w:t>n</w:t>
      </w:r>
      <w:r w:rsidRPr="00945F91">
        <w:rPr>
          <w:rFonts w:ascii="Garamond" w:hAnsi="Garamond"/>
          <w:b/>
          <w:bCs/>
        </w:rPr>
        <w:t xml:space="preserve">º 06, 18, 21, 24, 37, 40, 43, 44 </w:t>
      </w:r>
      <w:r>
        <w:rPr>
          <w:rFonts w:ascii="Garamond" w:hAnsi="Garamond"/>
          <w:b/>
          <w:bCs/>
        </w:rPr>
        <w:t>e</w:t>
      </w:r>
      <w:r w:rsidRPr="00945F91">
        <w:rPr>
          <w:rFonts w:ascii="Garamond" w:hAnsi="Garamond"/>
          <w:b/>
          <w:bCs/>
        </w:rPr>
        <w:t xml:space="preserve"> 46, </w:t>
      </w:r>
      <w:r>
        <w:rPr>
          <w:rFonts w:ascii="Garamond" w:hAnsi="Garamond"/>
          <w:b/>
          <w:bCs/>
        </w:rPr>
        <w:t>d</w:t>
      </w:r>
      <w:r w:rsidRPr="00945F91">
        <w:rPr>
          <w:rFonts w:ascii="Garamond" w:hAnsi="Garamond"/>
          <w:b/>
          <w:bCs/>
        </w:rPr>
        <w:t>e 2026</w:t>
      </w:r>
    </w:p>
    <w:p w14:paraId="367CC511" w14:textId="77777777" w:rsidR="00A060CF" w:rsidRPr="00246E54" w:rsidRDefault="00A060CF" w:rsidP="00A060CF">
      <w:pPr>
        <w:jc w:val="both"/>
        <w:rPr>
          <w:rFonts w:ascii="Garamond" w:hAnsi="Garamond"/>
        </w:rPr>
      </w:pPr>
    </w:p>
    <w:p w14:paraId="6BA0E8C7" w14:textId="10B2CA21" w:rsidR="00A060CF" w:rsidRPr="00E830ED" w:rsidRDefault="00A060CF" w:rsidP="00A060CF">
      <w:pPr>
        <w:jc w:val="both"/>
        <w:rPr>
          <w:rFonts w:ascii="Garamond" w:hAnsi="Garamond"/>
          <w:sz w:val="20"/>
          <w:szCs w:val="20"/>
          <w:u w:val="single"/>
        </w:rPr>
      </w:pPr>
      <w:bookmarkStart w:id="0" w:name="_Hlk223560180"/>
      <w:r w:rsidRPr="004E5370">
        <w:rPr>
          <w:rFonts w:ascii="Garamond" w:hAnsi="Garamond"/>
          <w:b/>
          <w:bCs/>
          <w:sz w:val="22"/>
          <w:szCs w:val="22"/>
        </w:rPr>
        <w:t>EMENTA:</w:t>
      </w:r>
      <w:r w:rsidRPr="004E5370">
        <w:rPr>
          <w:rFonts w:ascii="Garamond" w:hAnsi="Garamond"/>
          <w:sz w:val="22"/>
          <w:szCs w:val="22"/>
        </w:rPr>
        <w:t xml:space="preserve"> </w:t>
      </w:r>
      <w:r w:rsidR="00945F91" w:rsidRPr="00945F91">
        <w:rPr>
          <w:rFonts w:ascii="Garamond" w:hAnsi="Garamond"/>
          <w:sz w:val="20"/>
          <w:szCs w:val="20"/>
          <w:u w:val="single"/>
        </w:rPr>
        <w:t>PARECER. PROJETOS DE LEI DE INICIATIVA PARLAMENTAR. ANÁLISE DE CONSTITUCIONALIDADE. PROPOSIÇÕES QUE INSTITUEM POLÍTICAS PÚBLICAS, CRIAM DATAS COMEMORATIVAS E DÃO DENOMINAÇÃO A LOGRADOURO. INTERPRETAÇÃO CONFORME A CONSTITUIÇÃO. LEIS DE CARÁTER AUTORIZATIVO. INEXISTÊNCIA DE CRIAÇÃO DE OBRIGAÇÃO OU DESPESA IMEDIATA PARA O PODER EXECUTIVO. AUSÊNCIA DE VÍCIO DE INICIATIVA. PELA CONSTITUCIONALIDADE DE TODAS AS PROPOSIÇÕES.</w:t>
      </w:r>
    </w:p>
    <w:p w14:paraId="170EFEB3" w14:textId="77777777" w:rsidR="00A060CF" w:rsidRPr="00246E54" w:rsidRDefault="00A060CF" w:rsidP="00A060CF">
      <w:pPr>
        <w:jc w:val="both"/>
        <w:rPr>
          <w:rFonts w:ascii="Garamond" w:hAnsi="Garamond"/>
        </w:rPr>
      </w:pPr>
    </w:p>
    <w:bookmarkEnd w:id="0"/>
    <w:p w14:paraId="354DDBCA" w14:textId="77777777" w:rsidR="00A060CF" w:rsidRPr="00246E54" w:rsidRDefault="00A060CF" w:rsidP="00A060CF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 – </w:t>
      </w:r>
      <w:r>
        <w:rPr>
          <w:rFonts w:ascii="Garamond" w:hAnsi="Garamond"/>
          <w:b/>
          <w:bCs/>
        </w:rPr>
        <w:t>RELATÓRIO</w:t>
      </w:r>
    </w:p>
    <w:p w14:paraId="2C8AD345" w14:textId="77777777" w:rsidR="00945F91" w:rsidRPr="00945F91" w:rsidRDefault="00945F91" w:rsidP="00945F91">
      <w:pPr>
        <w:jc w:val="both"/>
        <w:rPr>
          <w:rFonts w:ascii="Garamond" w:hAnsi="Garamond"/>
        </w:rPr>
      </w:pPr>
      <w:r w:rsidRPr="00945F91">
        <w:rPr>
          <w:rFonts w:ascii="Garamond" w:hAnsi="Garamond"/>
          <w:sz w:val="26"/>
          <w:szCs w:val="26"/>
        </w:rPr>
        <w:t>Submetem</w:t>
      </w:r>
      <w:r w:rsidRPr="00945F91">
        <w:rPr>
          <w:rFonts w:ascii="Garamond" w:hAnsi="Garamond"/>
        </w:rPr>
        <w:t>-se a esta Comissão de Constituição e Justiça (CCJ), para análise de sua constitucionalidade e legalidade, os seguintes Projetos de Lei (PL), todos de iniciativa de membros do Poder Legislativo:</w:t>
      </w:r>
    </w:p>
    <w:p w14:paraId="64D7B703" w14:textId="77777777" w:rsidR="00945F91" w:rsidRPr="00945F91" w:rsidRDefault="00945F91" w:rsidP="00945F91">
      <w:pPr>
        <w:numPr>
          <w:ilvl w:val="0"/>
          <w:numId w:val="4"/>
        </w:numPr>
        <w:jc w:val="both"/>
        <w:rPr>
          <w:rFonts w:ascii="Garamond" w:hAnsi="Garamond"/>
        </w:rPr>
      </w:pPr>
      <w:r w:rsidRPr="00945F91">
        <w:rPr>
          <w:rFonts w:ascii="Garamond" w:hAnsi="Garamond"/>
          <w:b/>
          <w:bCs/>
        </w:rPr>
        <w:t>PL nº 06/2026:</w:t>
      </w:r>
      <w:r w:rsidRPr="00945F91">
        <w:rPr>
          <w:rFonts w:ascii="Garamond" w:hAnsi="Garamond"/>
        </w:rPr>
        <w:t xml:space="preserve"> Institui o programa municipal de enfrentamento aos maus-tratos contra animais.</w:t>
      </w:r>
    </w:p>
    <w:p w14:paraId="4294C9BA" w14:textId="77777777" w:rsidR="00945F91" w:rsidRPr="00945F91" w:rsidRDefault="00945F91" w:rsidP="00945F91">
      <w:pPr>
        <w:numPr>
          <w:ilvl w:val="0"/>
          <w:numId w:val="4"/>
        </w:numPr>
        <w:jc w:val="both"/>
        <w:rPr>
          <w:rFonts w:ascii="Garamond" w:hAnsi="Garamond"/>
        </w:rPr>
      </w:pPr>
      <w:r w:rsidRPr="00945F91">
        <w:rPr>
          <w:rFonts w:ascii="Garamond" w:hAnsi="Garamond"/>
          <w:b/>
          <w:bCs/>
        </w:rPr>
        <w:t>PL nº 18/2026:</w:t>
      </w:r>
      <w:r w:rsidRPr="00945F91">
        <w:rPr>
          <w:rFonts w:ascii="Garamond" w:hAnsi="Garamond"/>
        </w:rPr>
        <w:t xml:space="preserve"> Dispõe sobre a criação de um abrigo municipal de cães e gatos.</w:t>
      </w:r>
    </w:p>
    <w:p w14:paraId="610BC407" w14:textId="77777777" w:rsidR="00945F91" w:rsidRPr="00945F91" w:rsidRDefault="00945F91" w:rsidP="00945F91">
      <w:pPr>
        <w:numPr>
          <w:ilvl w:val="0"/>
          <w:numId w:val="4"/>
        </w:numPr>
        <w:jc w:val="both"/>
        <w:rPr>
          <w:rFonts w:ascii="Garamond" w:hAnsi="Garamond"/>
        </w:rPr>
      </w:pPr>
      <w:r w:rsidRPr="00945F91">
        <w:rPr>
          <w:rFonts w:ascii="Garamond" w:hAnsi="Garamond"/>
          <w:b/>
          <w:bCs/>
        </w:rPr>
        <w:t>PL nº 21/2026:</w:t>
      </w:r>
      <w:r w:rsidRPr="00945F91">
        <w:rPr>
          <w:rFonts w:ascii="Garamond" w:hAnsi="Garamond"/>
        </w:rPr>
        <w:t xml:space="preserve"> Denomina de Bairro José Pontes de Alcântara o loteamento Altiplano Rainha do Brejo.</w:t>
      </w:r>
    </w:p>
    <w:p w14:paraId="1B6C2A1F" w14:textId="77777777" w:rsidR="00945F91" w:rsidRPr="00945F91" w:rsidRDefault="00945F91" w:rsidP="00945F91">
      <w:pPr>
        <w:numPr>
          <w:ilvl w:val="0"/>
          <w:numId w:val="4"/>
        </w:numPr>
        <w:jc w:val="both"/>
        <w:rPr>
          <w:rFonts w:ascii="Garamond" w:hAnsi="Garamond"/>
        </w:rPr>
      </w:pPr>
      <w:r w:rsidRPr="00945F91">
        <w:rPr>
          <w:rFonts w:ascii="Garamond" w:hAnsi="Garamond"/>
          <w:b/>
          <w:bCs/>
        </w:rPr>
        <w:t>PL nº 24/2026:</w:t>
      </w:r>
      <w:r w:rsidRPr="00945F91">
        <w:rPr>
          <w:rFonts w:ascii="Garamond" w:hAnsi="Garamond"/>
        </w:rPr>
        <w:t xml:space="preserve"> Inclui a Corrida "Por mim, eu vou" no calendário oficial de eventos.</w:t>
      </w:r>
    </w:p>
    <w:p w14:paraId="1F98981E" w14:textId="77777777" w:rsidR="00945F91" w:rsidRPr="00945F91" w:rsidRDefault="00945F91" w:rsidP="00945F91">
      <w:pPr>
        <w:numPr>
          <w:ilvl w:val="0"/>
          <w:numId w:val="4"/>
        </w:numPr>
        <w:jc w:val="both"/>
        <w:rPr>
          <w:rFonts w:ascii="Garamond" w:hAnsi="Garamond"/>
        </w:rPr>
      </w:pPr>
      <w:r w:rsidRPr="00945F91">
        <w:rPr>
          <w:rFonts w:ascii="Garamond" w:hAnsi="Garamond"/>
          <w:b/>
          <w:bCs/>
        </w:rPr>
        <w:t>PL nº 37/2026:</w:t>
      </w:r>
      <w:r w:rsidRPr="00945F91">
        <w:rPr>
          <w:rFonts w:ascii="Garamond" w:hAnsi="Garamond"/>
        </w:rPr>
        <w:t xml:space="preserve"> Inclui no calendário oficial o Dia Municipal de Combate à Diabetes.</w:t>
      </w:r>
    </w:p>
    <w:p w14:paraId="3C107ADC" w14:textId="77777777" w:rsidR="00945F91" w:rsidRPr="00945F91" w:rsidRDefault="00945F91" w:rsidP="00945F91">
      <w:pPr>
        <w:numPr>
          <w:ilvl w:val="0"/>
          <w:numId w:val="4"/>
        </w:numPr>
        <w:jc w:val="both"/>
        <w:rPr>
          <w:rFonts w:ascii="Garamond" w:hAnsi="Garamond"/>
        </w:rPr>
      </w:pPr>
      <w:r w:rsidRPr="00945F91">
        <w:rPr>
          <w:rFonts w:ascii="Garamond" w:hAnsi="Garamond"/>
          <w:b/>
          <w:bCs/>
        </w:rPr>
        <w:t>PL nº 40/2026:</w:t>
      </w:r>
      <w:r w:rsidRPr="00945F91">
        <w:rPr>
          <w:rFonts w:ascii="Garamond" w:hAnsi="Garamond"/>
        </w:rPr>
        <w:t xml:space="preserve"> Denomina de Manoel Severino Alexandre uma praça no bairro Mutirão.</w:t>
      </w:r>
    </w:p>
    <w:p w14:paraId="5F461A18" w14:textId="77777777" w:rsidR="00945F91" w:rsidRPr="00945F91" w:rsidRDefault="00945F91" w:rsidP="00945F91">
      <w:pPr>
        <w:numPr>
          <w:ilvl w:val="0"/>
          <w:numId w:val="4"/>
        </w:numPr>
        <w:jc w:val="both"/>
        <w:rPr>
          <w:rFonts w:ascii="Garamond" w:hAnsi="Garamond"/>
        </w:rPr>
      </w:pPr>
      <w:r w:rsidRPr="00945F91">
        <w:rPr>
          <w:rFonts w:ascii="Garamond" w:hAnsi="Garamond"/>
          <w:b/>
          <w:bCs/>
        </w:rPr>
        <w:t>PL nº 43/2026:</w:t>
      </w:r>
      <w:r w:rsidRPr="00945F91">
        <w:rPr>
          <w:rFonts w:ascii="Garamond" w:hAnsi="Garamond"/>
        </w:rPr>
        <w:t xml:space="preserve"> Denomina de </w:t>
      </w:r>
      <w:proofErr w:type="spellStart"/>
      <w:r w:rsidRPr="00945F91">
        <w:rPr>
          <w:rFonts w:ascii="Garamond" w:hAnsi="Garamond"/>
        </w:rPr>
        <w:t>Edelfre</w:t>
      </w:r>
      <w:proofErr w:type="spellEnd"/>
      <w:r w:rsidRPr="00945F91">
        <w:rPr>
          <w:rFonts w:ascii="Garamond" w:hAnsi="Garamond"/>
        </w:rPr>
        <w:t xml:space="preserve"> </w:t>
      </w:r>
      <w:proofErr w:type="spellStart"/>
      <w:r w:rsidRPr="00945F91">
        <w:rPr>
          <w:rFonts w:ascii="Garamond" w:hAnsi="Garamond"/>
        </w:rPr>
        <w:t>Germiniano</w:t>
      </w:r>
      <w:proofErr w:type="spellEnd"/>
      <w:r w:rsidRPr="00945F91">
        <w:rPr>
          <w:rFonts w:ascii="Garamond" w:hAnsi="Garamond"/>
        </w:rPr>
        <w:t xml:space="preserve"> de Albuquerque uma via pública.</w:t>
      </w:r>
    </w:p>
    <w:p w14:paraId="1F63F232" w14:textId="77777777" w:rsidR="00945F91" w:rsidRPr="00945F91" w:rsidRDefault="00945F91" w:rsidP="00945F91">
      <w:pPr>
        <w:numPr>
          <w:ilvl w:val="0"/>
          <w:numId w:val="4"/>
        </w:numPr>
        <w:jc w:val="both"/>
        <w:rPr>
          <w:rFonts w:ascii="Garamond" w:hAnsi="Garamond"/>
        </w:rPr>
      </w:pPr>
      <w:r w:rsidRPr="00945F91">
        <w:rPr>
          <w:rFonts w:ascii="Garamond" w:hAnsi="Garamond"/>
          <w:b/>
          <w:bCs/>
        </w:rPr>
        <w:t>PL nº 44/2026:</w:t>
      </w:r>
      <w:r w:rsidRPr="00945F91">
        <w:rPr>
          <w:rFonts w:ascii="Garamond" w:hAnsi="Garamond"/>
        </w:rPr>
        <w:t xml:space="preserve"> Inclui no calendário oficial o Dia Municipal da Audição.</w:t>
      </w:r>
    </w:p>
    <w:p w14:paraId="584F3C15" w14:textId="77777777" w:rsidR="00945F91" w:rsidRPr="00945F91" w:rsidRDefault="00945F91" w:rsidP="00945F91">
      <w:pPr>
        <w:numPr>
          <w:ilvl w:val="0"/>
          <w:numId w:val="4"/>
        </w:numPr>
        <w:jc w:val="both"/>
        <w:rPr>
          <w:rFonts w:ascii="Garamond" w:hAnsi="Garamond"/>
        </w:rPr>
      </w:pPr>
      <w:r w:rsidRPr="00945F91">
        <w:rPr>
          <w:rFonts w:ascii="Garamond" w:hAnsi="Garamond"/>
          <w:b/>
          <w:bCs/>
        </w:rPr>
        <w:t>PL nº 46/2026:</w:t>
      </w:r>
      <w:r w:rsidRPr="00945F91">
        <w:rPr>
          <w:rFonts w:ascii="Garamond" w:hAnsi="Garamond"/>
        </w:rPr>
        <w:t xml:space="preserve"> Inclui a "Corrida das Colegas" no calendário oficial de eventos.</w:t>
      </w:r>
    </w:p>
    <w:p w14:paraId="72C0DC40" w14:textId="77777777" w:rsidR="00945F91" w:rsidRPr="00945F91" w:rsidRDefault="00945F91" w:rsidP="00945F91">
      <w:pPr>
        <w:jc w:val="both"/>
        <w:rPr>
          <w:rFonts w:ascii="Garamond" w:hAnsi="Garamond"/>
        </w:rPr>
      </w:pPr>
      <w:r w:rsidRPr="00945F91">
        <w:rPr>
          <w:rFonts w:ascii="Garamond" w:hAnsi="Garamond"/>
        </w:rPr>
        <w:t>Compete a esta Comissão, nos termos do Regimento Interno, a análise da admissibilidade das proposições, focando em sua compatibilidade com a Lei Orgânica Municipal e o ordenamento jurídico vigente, especialmente no que tange à iniciativa legislativa.</w:t>
      </w:r>
    </w:p>
    <w:p w14:paraId="3622F05A" w14:textId="77777777" w:rsidR="00A060CF" w:rsidRPr="00246E54" w:rsidRDefault="00A060CF" w:rsidP="00A060CF">
      <w:pPr>
        <w:ind w:left="720"/>
        <w:jc w:val="both"/>
        <w:rPr>
          <w:rFonts w:ascii="Garamond" w:hAnsi="Garamond"/>
        </w:rPr>
      </w:pPr>
    </w:p>
    <w:p w14:paraId="756B8F4C" w14:textId="77777777" w:rsidR="00A060CF" w:rsidRDefault="00A060CF" w:rsidP="00A060CF">
      <w:pPr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II – DA ANALISE CONSTITUCIONAL </w:t>
      </w:r>
    </w:p>
    <w:p w14:paraId="3A655850" w14:textId="77777777" w:rsidR="00A060CF" w:rsidRDefault="00A060CF" w:rsidP="00A060CF">
      <w:pPr>
        <w:jc w:val="both"/>
        <w:rPr>
          <w:rFonts w:ascii="Garamond" w:hAnsi="Garamond"/>
          <w:b/>
          <w:bCs/>
        </w:rPr>
      </w:pPr>
    </w:p>
    <w:p w14:paraId="5F1C2878" w14:textId="77777777" w:rsidR="00945F91" w:rsidRPr="00945F91" w:rsidRDefault="00945F91" w:rsidP="00945F91">
      <w:pPr>
        <w:jc w:val="both"/>
        <w:rPr>
          <w:rFonts w:ascii="Garamond" w:hAnsi="Garamond"/>
        </w:rPr>
      </w:pPr>
      <w:r w:rsidRPr="00945F91">
        <w:rPr>
          <w:rFonts w:ascii="Garamond" w:hAnsi="Garamond"/>
        </w:rPr>
        <w:t xml:space="preserve">Após detida análise, a Comissão constatou que todas as proposições tratam de </w:t>
      </w:r>
      <w:r w:rsidRPr="00945F91">
        <w:rPr>
          <w:rFonts w:ascii="Garamond" w:hAnsi="Garamond"/>
          <w:b/>
          <w:bCs/>
        </w:rPr>
        <w:t>matérias de interesse local</w:t>
      </w:r>
      <w:r w:rsidRPr="00945F91">
        <w:rPr>
          <w:rFonts w:ascii="Garamond" w:hAnsi="Garamond"/>
        </w:rPr>
        <w:t xml:space="preserve">, não havendo qualquer afronta à </w:t>
      </w:r>
      <w:r w:rsidRPr="00945F91">
        <w:rPr>
          <w:rFonts w:ascii="Garamond" w:hAnsi="Garamond"/>
          <w:b/>
          <w:bCs/>
        </w:rPr>
        <w:t>Constituição Federal</w:t>
      </w:r>
      <w:r w:rsidRPr="00945F91">
        <w:rPr>
          <w:rFonts w:ascii="Garamond" w:hAnsi="Garamond"/>
        </w:rPr>
        <w:t xml:space="preserve">, à </w:t>
      </w:r>
      <w:r w:rsidRPr="00945F91">
        <w:rPr>
          <w:rFonts w:ascii="Garamond" w:hAnsi="Garamond"/>
          <w:b/>
          <w:bCs/>
        </w:rPr>
        <w:t>Lei Orgânica do Município de Guarabira</w:t>
      </w:r>
      <w:r w:rsidRPr="00945F91">
        <w:rPr>
          <w:rFonts w:ascii="Garamond" w:hAnsi="Garamond"/>
        </w:rPr>
        <w:t xml:space="preserve"> nem ao </w:t>
      </w:r>
      <w:r w:rsidRPr="00945F91">
        <w:rPr>
          <w:rFonts w:ascii="Garamond" w:hAnsi="Garamond"/>
          <w:b/>
          <w:bCs/>
        </w:rPr>
        <w:t>Regimento Interno</w:t>
      </w:r>
      <w:r w:rsidRPr="00945F91">
        <w:rPr>
          <w:rFonts w:ascii="Garamond" w:hAnsi="Garamond"/>
        </w:rPr>
        <w:t>.</w:t>
      </w:r>
    </w:p>
    <w:p w14:paraId="5649770F" w14:textId="77777777" w:rsidR="00945F91" w:rsidRPr="00945F91" w:rsidRDefault="00945F91" w:rsidP="00945F91">
      <w:pPr>
        <w:jc w:val="both"/>
        <w:rPr>
          <w:rFonts w:ascii="Garamond" w:hAnsi="Garamond"/>
        </w:rPr>
      </w:pPr>
      <w:r w:rsidRPr="00945F91">
        <w:rPr>
          <w:rFonts w:ascii="Garamond" w:hAnsi="Garamond"/>
        </w:rPr>
        <w:lastRenderedPageBreak/>
        <w:t xml:space="preserve">Os projetos respeitam a competência legislativa municipal prevista no </w:t>
      </w:r>
      <w:r w:rsidRPr="00945F91">
        <w:rPr>
          <w:rFonts w:ascii="Garamond" w:hAnsi="Garamond"/>
          <w:b/>
          <w:bCs/>
        </w:rPr>
        <w:t>art. 30, incisos I e II, da Constituição Federal</w:t>
      </w:r>
      <w:r w:rsidRPr="00945F91">
        <w:rPr>
          <w:rFonts w:ascii="Garamond" w:hAnsi="Garamond"/>
        </w:rPr>
        <w:t>, que assegura aos Municípios o poder de legislar sobre assuntos de interesse local e suplementar a legislação federal e estadual no que couber.</w:t>
      </w:r>
    </w:p>
    <w:p w14:paraId="2B2E7550" w14:textId="269F7046" w:rsidR="00A060CF" w:rsidRPr="00945F91" w:rsidRDefault="00945F91" w:rsidP="00945F91">
      <w:pPr>
        <w:jc w:val="both"/>
        <w:rPr>
          <w:rFonts w:ascii="Garamond" w:hAnsi="Garamond"/>
        </w:rPr>
      </w:pPr>
      <w:r w:rsidRPr="00945F91">
        <w:rPr>
          <w:rFonts w:ascii="Garamond" w:hAnsi="Garamond"/>
        </w:rPr>
        <w:t xml:space="preserve">Ademais, nenhuma das proposições cria cargos, funções, despesas ou interfere na organização administrativa do Poder Executivo, respeitando o art. 44 da Lei Orgânica do Município, dentro dos limites da </w:t>
      </w:r>
      <w:r w:rsidRPr="00945F91">
        <w:rPr>
          <w:rFonts w:ascii="Garamond" w:hAnsi="Garamond"/>
          <w:b/>
          <w:bCs/>
        </w:rPr>
        <w:t>iniciativa legislativa dos vereadores</w:t>
      </w:r>
      <w:r w:rsidRPr="00945F91">
        <w:rPr>
          <w:rFonts w:ascii="Garamond" w:hAnsi="Garamond"/>
        </w:rPr>
        <w:t xml:space="preserve"> conforme o </w:t>
      </w:r>
      <w:r w:rsidRPr="00945F91">
        <w:rPr>
          <w:rFonts w:ascii="Garamond" w:hAnsi="Garamond"/>
          <w:b/>
          <w:bCs/>
        </w:rPr>
        <w:t>art. 127 do Regimento Interno</w:t>
      </w:r>
      <w:r w:rsidRPr="00945F91">
        <w:rPr>
          <w:rFonts w:ascii="Garamond" w:hAnsi="Garamond"/>
        </w:rPr>
        <w:t>.</w:t>
      </w:r>
    </w:p>
    <w:p w14:paraId="1EEE6BF5" w14:textId="77777777" w:rsidR="00A060CF" w:rsidRPr="00246E54" w:rsidRDefault="00A060CF" w:rsidP="00A060CF">
      <w:pPr>
        <w:rPr>
          <w:rFonts w:ascii="Garamond" w:hAnsi="Garamond"/>
          <w:b/>
          <w:bCs/>
        </w:rPr>
      </w:pPr>
    </w:p>
    <w:p w14:paraId="3BB06474" w14:textId="77777777" w:rsidR="00A060CF" w:rsidRPr="00246E54" w:rsidRDefault="00A060CF" w:rsidP="00A060CF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III – </w:t>
      </w:r>
      <w:r>
        <w:rPr>
          <w:rFonts w:ascii="Garamond" w:hAnsi="Garamond"/>
          <w:b/>
          <w:bCs/>
        </w:rPr>
        <w:t>CONCLUSÃO</w:t>
      </w:r>
    </w:p>
    <w:p w14:paraId="790A96CC" w14:textId="6F71E3AC" w:rsidR="00A060CF" w:rsidRPr="004E5370" w:rsidRDefault="00A060CF" w:rsidP="00A060CF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Diante do exposto, a </w:t>
      </w:r>
      <w:r w:rsidRPr="00246E54">
        <w:rPr>
          <w:rFonts w:ascii="Garamond" w:hAnsi="Garamond"/>
          <w:b/>
          <w:bCs/>
        </w:rPr>
        <w:t>Comissão de Constituição e Justiça</w:t>
      </w:r>
      <w:r w:rsidRPr="00246E54">
        <w:rPr>
          <w:rFonts w:ascii="Garamond" w:hAnsi="Garamond"/>
        </w:rPr>
        <w:t xml:space="preserve"> opina pela </w:t>
      </w:r>
      <w:r>
        <w:rPr>
          <w:rFonts w:ascii="Garamond" w:hAnsi="Garamond"/>
          <w:b/>
          <w:bCs/>
        </w:rPr>
        <w:t>CONSTITUCIONALIDADE e LEGALIDADE</w:t>
      </w:r>
      <w:r w:rsidRPr="00246E54">
        <w:rPr>
          <w:rFonts w:ascii="Garamond" w:hAnsi="Garamond"/>
        </w:rPr>
        <w:t xml:space="preserve"> </w:t>
      </w:r>
      <w:r w:rsidRPr="00E830ED">
        <w:rPr>
          <w:rFonts w:ascii="Garamond" w:hAnsi="Garamond"/>
        </w:rPr>
        <w:t xml:space="preserve">dos Projetos de Lei nº </w:t>
      </w:r>
      <w:r w:rsidR="00945F91" w:rsidRPr="00945F91">
        <w:rPr>
          <w:rFonts w:ascii="Garamond" w:hAnsi="Garamond"/>
          <w:b/>
          <w:bCs/>
        </w:rPr>
        <w:t>06, 18, 21, 24, 37, 40, 43, 44 e 46, DE 2026</w:t>
      </w:r>
      <w:r w:rsidRPr="00E830ED">
        <w:rPr>
          <w:rFonts w:ascii="Garamond" w:hAnsi="Garamond"/>
        </w:rPr>
        <w:t xml:space="preserve">, de autoria do Poder </w:t>
      </w:r>
      <w:r w:rsidR="00945F91">
        <w:rPr>
          <w:rFonts w:ascii="Garamond" w:hAnsi="Garamond"/>
        </w:rPr>
        <w:t>Legislativo</w:t>
      </w:r>
      <w:r w:rsidRPr="00E830ED">
        <w:rPr>
          <w:rFonts w:ascii="Garamond" w:hAnsi="Garamond"/>
        </w:rPr>
        <w:t>, recomendando seu regular prosseguimento para apreciação das comissões de mérito e do Plenário.</w:t>
      </w:r>
    </w:p>
    <w:p w14:paraId="2647F617" w14:textId="40FED308" w:rsidR="00A060CF" w:rsidRPr="00246E54" w:rsidRDefault="00A060CF" w:rsidP="00A060CF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Sala das Sessões, </w:t>
      </w:r>
      <w:r w:rsidR="00945F91">
        <w:rPr>
          <w:rFonts w:ascii="Garamond" w:hAnsi="Garamond"/>
        </w:rPr>
        <w:t>19</w:t>
      </w:r>
      <w:r>
        <w:rPr>
          <w:rFonts w:ascii="Garamond" w:hAnsi="Garamond"/>
        </w:rPr>
        <w:t xml:space="preserve"> </w:t>
      </w:r>
      <w:r w:rsidRPr="00246E54">
        <w:rPr>
          <w:rFonts w:ascii="Garamond" w:hAnsi="Garamond"/>
        </w:rPr>
        <w:t xml:space="preserve">de </w:t>
      </w:r>
      <w:r>
        <w:rPr>
          <w:rFonts w:ascii="Garamond" w:hAnsi="Garamond"/>
        </w:rPr>
        <w:t>março</w:t>
      </w:r>
      <w:r w:rsidRPr="00246E54">
        <w:rPr>
          <w:rFonts w:ascii="Garamond" w:hAnsi="Garamond"/>
        </w:rPr>
        <w:t xml:space="preserve"> de 202</w:t>
      </w:r>
      <w:r>
        <w:rPr>
          <w:rFonts w:ascii="Garamond" w:hAnsi="Garamond"/>
        </w:rPr>
        <w:t>6</w:t>
      </w:r>
      <w:r w:rsidRPr="00246E54">
        <w:rPr>
          <w:rFonts w:ascii="Garamond" w:hAnsi="Garamond"/>
        </w:rPr>
        <w:t>.</w:t>
      </w:r>
    </w:p>
    <w:p w14:paraId="31B88C13" w14:textId="77777777" w:rsidR="00A060CF" w:rsidRPr="00246E54" w:rsidRDefault="00A060CF" w:rsidP="00A060CF">
      <w:pPr>
        <w:pStyle w:val="SemEspaamento"/>
        <w:jc w:val="center"/>
        <w:rPr>
          <w:rFonts w:ascii="Garamond" w:hAnsi="Garamond"/>
        </w:rPr>
      </w:pPr>
    </w:p>
    <w:p w14:paraId="0FE285D4" w14:textId="77777777" w:rsidR="00A060CF" w:rsidRPr="00246E54" w:rsidRDefault="00A060CF" w:rsidP="00A060CF">
      <w:pPr>
        <w:pStyle w:val="SemEspaamento"/>
        <w:jc w:val="center"/>
        <w:rPr>
          <w:rFonts w:ascii="Garamond" w:hAnsi="Garamond"/>
        </w:rPr>
      </w:pPr>
    </w:p>
    <w:p w14:paraId="0034D017" w14:textId="77777777" w:rsidR="00A060CF" w:rsidRPr="00246E54" w:rsidRDefault="00A060CF" w:rsidP="00A060CF">
      <w:pPr>
        <w:pStyle w:val="SemEspaamento"/>
        <w:jc w:val="center"/>
        <w:rPr>
          <w:rFonts w:ascii="Garamond" w:hAnsi="Garamond"/>
        </w:rPr>
      </w:pPr>
    </w:p>
    <w:p w14:paraId="051FAD12" w14:textId="77777777" w:rsidR="00A060CF" w:rsidRPr="00246E54" w:rsidRDefault="00A060CF" w:rsidP="00A060CF">
      <w:pPr>
        <w:pStyle w:val="SemEspaamento"/>
        <w:jc w:val="center"/>
        <w:rPr>
          <w:rFonts w:ascii="Garamond" w:hAnsi="Garamond"/>
        </w:rPr>
      </w:pPr>
    </w:p>
    <w:p w14:paraId="2B3F2D2F" w14:textId="77777777" w:rsidR="00A060CF" w:rsidRPr="00246E54" w:rsidRDefault="00A060CF" w:rsidP="00A060CF">
      <w:pPr>
        <w:pStyle w:val="SemEspaamento"/>
        <w:jc w:val="center"/>
        <w:rPr>
          <w:rFonts w:ascii="Garamond" w:hAnsi="Garamond"/>
          <w:b/>
          <w:bCs/>
        </w:rPr>
      </w:pPr>
      <w:proofErr w:type="spellStart"/>
      <w:r w:rsidRPr="00246E54">
        <w:rPr>
          <w:rFonts w:ascii="Garamond" w:hAnsi="Garamond"/>
        </w:rPr>
        <w:t>Jailson</w:t>
      </w:r>
      <w:proofErr w:type="spellEnd"/>
      <w:r w:rsidRPr="00246E54">
        <w:rPr>
          <w:rFonts w:ascii="Garamond" w:hAnsi="Garamond"/>
        </w:rPr>
        <w:t xml:space="preserve"> Pereira Dos Santos </w:t>
      </w:r>
    </w:p>
    <w:p w14:paraId="31B53B47" w14:textId="77777777" w:rsidR="00A060CF" w:rsidRPr="00246E54" w:rsidRDefault="00A060CF" w:rsidP="00A060CF">
      <w:pPr>
        <w:pStyle w:val="SemEspaamento"/>
        <w:jc w:val="center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Presidente </w:t>
      </w:r>
    </w:p>
    <w:p w14:paraId="10AFE63B" w14:textId="77777777" w:rsidR="00A060CF" w:rsidRPr="00246E54" w:rsidRDefault="00A060CF" w:rsidP="00A060CF">
      <w:pPr>
        <w:pStyle w:val="SemEspaamento"/>
        <w:rPr>
          <w:rFonts w:ascii="Garamond" w:hAnsi="Garamond"/>
        </w:rPr>
      </w:pPr>
    </w:p>
    <w:p w14:paraId="47200F95" w14:textId="77777777" w:rsidR="00A060CF" w:rsidRPr="00246E54" w:rsidRDefault="00A060CF" w:rsidP="00A060CF">
      <w:pPr>
        <w:pStyle w:val="SemEspaamento"/>
        <w:rPr>
          <w:rFonts w:ascii="Garamond" w:hAnsi="Garamond"/>
        </w:rPr>
      </w:pPr>
    </w:p>
    <w:p w14:paraId="3402946B" w14:textId="77777777" w:rsidR="00A060CF" w:rsidRPr="00246E54" w:rsidRDefault="00A060CF" w:rsidP="00A060CF">
      <w:pPr>
        <w:pStyle w:val="SemEspaamento"/>
        <w:rPr>
          <w:rFonts w:ascii="Garamond" w:hAnsi="Garamond"/>
        </w:rPr>
      </w:pPr>
      <w:r w:rsidRPr="00246E54">
        <w:rPr>
          <w:rFonts w:ascii="Garamond" w:hAnsi="Garamond"/>
        </w:rPr>
        <w:t xml:space="preserve">Ramon Silva Menezes                                                              </w:t>
      </w:r>
      <w:r>
        <w:rPr>
          <w:rFonts w:ascii="Garamond" w:hAnsi="Garamond"/>
        </w:rPr>
        <w:t xml:space="preserve">   </w:t>
      </w:r>
      <w:proofErr w:type="spellStart"/>
      <w:r w:rsidRPr="00246E54">
        <w:rPr>
          <w:rFonts w:ascii="Garamond" w:hAnsi="Garamond"/>
        </w:rPr>
        <w:t>Gilvando</w:t>
      </w:r>
      <w:proofErr w:type="spellEnd"/>
      <w:r w:rsidRPr="00246E54">
        <w:rPr>
          <w:rFonts w:ascii="Garamond" w:hAnsi="Garamond"/>
        </w:rPr>
        <w:t xml:space="preserve"> Marinho da Silva </w:t>
      </w:r>
    </w:p>
    <w:p w14:paraId="6204A163" w14:textId="77777777" w:rsidR="00A060CF" w:rsidRPr="00246E54" w:rsidRDefault="00A060CF" w:rsidP="00A060CF">
      <w:pPr>
        <w:pStyle w:val="SemEspaamento"/>
      </w:pPr>
      <w:r w:rsidRPr="00246E54">
        <w:rPr>
          <w:rFonts w:ascii="Garamond" w:hAnsi="Garamond"/>
          <w:b/>
          <w:bCs/>
        </w:rPr>
        <w:t xml:space="preserve">   Membro CCJ                                                                                     Membro CCJ</w:t>
      </w:r>
    </w:p>
    <w:p w14:paraId="66B04EF8" w14:textId="77777777" w:rsidR="00A060CF" w:rsidRDefault="00A060CF" w:rsidP="00A060CF"/>
    <w:p w14:paraId="14D2718A" w14:textId="77777777" w:rsidR="00A060CF" w:rsidRDefault="00A060CF" w:rsidP="00A060CF"/>
    <w:p w14:paraId="564BD22F" w14:textId="77777777" w:rsidR="00F019F8" w:rsidRDefault="00F019F8"/>
    <w:sectPr w:rsidR="00F019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5169D" w14:textId="77777777" w:rsidR="009A3CE2" w:rsidRDefault="009A3CE2" w:rsidP="00A060CF">
      <w:pPr>
        <w:spacing w:after="0" w:line="240" w:lineRule="auto"/>
      </w:pPr>
      <w:r>
        <w:separator/>
      </w:r>
    </w:p>
  </w:endnote>
  <w:endnote w:type="continuationSeparator" w:id="0">
    <w:p w14:paraId="310567D4" w14:textId="77777777" w:rsidR="009A3CE2" w:rsidRDefault="009A3CE2" w:rsidP="00A06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4ECB4" w14:textId="77777777" w:rsidR="009A3CE2" w:rsidRDefault="009A3CE2" w:rsidP="00A060CF">
      <w:pPr>
        <w:spacing w:after="0" w:line="240" w:lineRule="auto"/>
      </w:pPr>
      <w:r>
        <w:separator/>
      </w:r>
    </w:p>
  </w:footnote>
  <w:footnote w:type="continuationSeparator" w:id="0">
    <w:p w14:paraId="69957A2B" w14:textId="77777777" w:rsidR="009A3CE2" w:rsidRDefault="009A3CE2" w:rsidP="00A06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B94B5" w14:textId="01BCF50C" w:rsidR="00A060CF" w:rsidRDefault="00A060CF">
    <w:pPr>
      <w:pStyle w:val="Cabealho"/>
    </w:pPr>
    <w:r w:rsidRPr="004A367B"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49117718" wp14:editId="00E6D329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559675" cy="10687050"/>
          <wp:effectExtent l="0" t="0" r="3175" b="0"/>
          <wp:wrapNone/>
          <wp:docPr id="178394652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87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4EE4"/>
    <w:multiLevelType w:val="multilevel"/>
    <w:tmpl w:val="89D08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66D6D"/>
    <w:multiLevelType w:val="multilevel"/>
    <w:tmpl w:val="7208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5464FF"/>
    <w:multiLevelType w:val="multilevel"/>
    <w:tmpl w:val="D03AC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650CA5"/>
    <w:multiLevelType w:val="multilevel"/>
    <w:tmpl w:val="8492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0593767">
    <w:abstractNumId w:val="0"/>
  </w:num>
  <w:num w:numId="2" w16cid:durableId="553321982">
    <w:abstractNumId w:val="3"/>
  </w:num>
  <w:num w:numId="3" w16cid:durableId="1063286826">
    <w:abstractNumId w:val="1"/>
  </w:num>
  <w:num w:numId="4" w16cid:durableId="84851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0CF"/>
    <w:rsid w:val="00053677"/>
    <w:rsid w:val="002E6AE4"/>
    <w:rsid w:val="002E728D"/>
    <w:rsid w:val="006F2354"/>
    <w:rsid w:val="00945F91"/>
    <w:rsid w:val="009A3CE2"/>
    <w:rsid w:val="00A060CF"/>
    <w:rsid w:val="00F019F8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E370E"/>
  <w15:chartTrackingRefBased/>
  <w15:docId w15:val="{F4679503-003B-4F76-AC07-675F81920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0CF"/>
  </w:style>
  <w:style w:type="paragraph" w:styleId="Ttulo1">
    <w:name w:val="heading 1"/>
    <w:basedOn w:val="Normal"/>
    <w:next w:val="Normal"/>
    <w:link w:val="Ttulo1Char"/>
    <w:uiPriority w:val="9"/>
    <w:qFormat/>
    <w:rsid w:val="00A06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6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60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6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60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6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6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6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6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060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60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60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60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60C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60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60C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60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60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6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06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6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06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6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060C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60C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060C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60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60C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60CF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A060CF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A060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60CF"/>
  </w:style>
  <w:style w:type="paragraph" w:styleId="Rodap">
    <w:name w:val="footer"/>
    <w:basedOn w:val="Normal"/>
    <w:link w:val="RodapChar"/>
    <w:uiPriority w:val="99"/>
    <w:unhideWhenUsed/>
    <w:rsid w:val="00A060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6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500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Weslley Saraiva</dc:creator>
  <cp:keywords/>
  <dc:description/>
  <cp:lastModifiedBy>Acer</cp:lastModifiedBy>
  <cp:revision>2</cp:revision>
  <dcterms:created xsi:type="dcterms:W3CDTF">2026-03-19T15:42:00Z</dcterms:created>
  <dcterms:modified xsi:type="dcterms:W3CDTF">2026-03-19T16:56:00Z</dcterms:modified>
</cp:coreProperties>
</file>