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7539D8" w:rsidRPr="007539D8">
        <w:rPr>
          <w:rFonts w:ascii="Times New Roman" w:hAnsi="Times New Roman" w:cs="Times New Roman"/>
          <w:b/>
          <w:sz w:val="24"/>
          <w:szCs w:val="24"/>
          <w:u w:val="single"/>
        </w:rPr>
        <w:t>35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7539D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7539D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71D6F" w:rsidRPr="007539D8">
        <w:rPr>
          <w:rFonts w:ascii="Times New Roman" w:hAnsi="Times New Roman" w:cs="Times New Roman"/>
          <w:sz w:val="24"/>
          <w:szCs w:val="24"/>
        </w:rPr>
        <w:t>Lei nº 0</w:t>
      </w:r>
      <w:r w:rsidR="00EA3966" w:rsidRPr="007539D8">
        <w:rPr>
          <w:rFonts w:ascii="Times New Roman" w:hAnsi="Times New Roman" w:cs="Times New Roman"/>
          <w:sz w:val="24"/>
          <w:szCs w:val="24"/>
        </w:rPr>
        <w:t>2</w:t>
      </w:r>
      <w:r w:rsidR="007539D8" w:rsidRPr="007539D8">
        <w:rPr>
          <w:rFonts w:ascii="Times New Roman" w:hAnsi="Times New Roman" w:cs="Times New Roman"/>
          <w:sz w:val="24"/>
          <w:szCs w:val="24"/>
        </w:rPr>
        <w:t>8</w:t>
      </w:r>
      <w:r w:rsidR="006C0A24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7539D8" w:rsidRPr="007539D8">
        <w:rPr>
          <w:rFonts w:ascii="Times New Roman" w:hAnsi="Times New Roman" w:cs="Times New Roman"/>
          <w:sz w:val="24"/>
          <w:szCs w:val="24"/>
        </w:rPr>
        <w:t>23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junho</w:t>
      </w:r>
      <w:r w:rsidR="00871D6F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7539D8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7539D8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7539D8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7539D8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7539D8">
        <w:rPr>
          <w:rFonts w:ascii="Times New Roman" w:hAnsi="Times New Roman" w:cs="Times New Roman"/>
          <w:sz w:val="24"/>
          <w:szCs w:val="24"/>
        </w:rPr>
        <w:t>“</w:t>
      </w:r>
      <w:r w:rsidR="007539D8" w:rsidRPr="007539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Altera o artigo 211 do Regime Jurídico dos Servidores </w:t>
      </w:r>
      <w:proofErr w:type="gramStart"/>
      <w:r w:rsidR="007539D8" w:rsidRPr="007539D8">
        <w:rPr>
          <w:rFonts w:ascii="Times New Roman" w:hAnsi="Times New Roman" w:cs="Times New Roman"/>
          <w:color w:val="000000" w:themeColor="text1"/>
          <w:sz w:val="24"/>
          <w:szCs w:val="24"/>
        </w:rPr>
        <w:t>Municipais</w:t>
      </w:r>
      <w:r w:rsidR="002D4C38" w:rsidRPr="007539D8">
        <w:rPr>
          <w:rFonts w:ascii="Times New Roman" w:hAnsi="Times New Roman" w:cs="Times New Roman"/>
          <w:sz w:val="24"/>
          <w:szCs w:val="24"/>
        </w:rPr>
        <w:t>.</w:t>
      </w:r>
      <w:r w:rsidR="00433B03" w:rsidRPr="007539D8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035671" w:rsidRPr="007539D8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6C0A24" w:rsidRPr="007539D8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95F39" w:rsidRPr="007539D8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Foi encaminhado a </w:t>
      </w:r>
      <w:r w:rsidR="009B2BCC" w:rsidRPr="007539D8">
        <w:rPr>
          <w:rFonts w:ascii="Times New Roman" w:hAnsi="Times New Roman" w:cs="Times New Roman"/>
          <w:sz w:val="24"/>
          <w:szCs w:val="24"/>
        </w:rPr>
        <w:t>Assessoria</w:t>
      </w:r>
      <w:r w:rsidRPr="007539D8">
        <w:rPr>
          <w:rFonts w:ascii="Times New Roman" w:hAnsi="Times New Roman" w:cs="Times New Roman"/>
          <w:sz w:val="24"/>
          <w:szCs w:val="24"/>
        </w:rPr>
        <w:t xml:space="preserve"> Jurídica desta Casa, para emissão de parecer, o Projeto </w:t>
      </w:r>
      <w:r w:rsidR="006C0A24" w:rsidRPr="007539D8">
        <w:rPr>
          <w:rFonts w:ascii="Times New Roman" w:hAnsi="Times New Roman" w:cs="Times New Roman"/>
          <w:sz w:val="24"/>
          <w:szCs w:val="24"/>
        </w:rPr>
        <w:t>de Lei nº 0</w:t>
      </w:r>
      <w:r w:rsidR="00EA3966" w:rsidRPr="007539D8">
        <w:rPr>
          <w:rFonts w:ascii="Times New Roman" w:hAnsi="Times New Roman" w:cs="Times New Roman"/>
          <w:sz w:val="24"/>
          <w:szCs w:val="24"/>
        </w:rPr>
        <w:t>2</w:t>
      </w:r>
      <w:r w:rsidR="007539D8" w:rsidRPr="007539D8">
        <w:rPr>
          <w:rFonts w:ascii="Times New Roman" w:hAnsi="Times New Roman" w:cs="Times New Roman"/>
          <w:sz w:val="24"/>
          <w:szCs w:val="24"/>
        </w:rPr>
        <w:t>8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7539D8" w:rsidRPr="007539D8">
        <w:rPr>
          <w:rFonts w:ascii="Times New Roman" w:hAnsi="Times New Roman" w:cs="Times New Roman"/>
          <w:sz w:val="24"/>
          <w:szCs w:val="24"/>
        </w:rPr>
        <w:t>23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junho</w:t>
      </w:r>
      <w:r w:rsidR="007539D8" w:rsidRPr="007539D8">
        <w:rPr>
          <w:rFonts w:ascii="Times New Roman" w:hAnsi="Times New Roman" w:cs="Times New Roman"/>
          <w:sz w:val="24"/>
          <w:szCs w:val="24"/>
        </w:rPr>
        <w:t xml:space="preserve"> de 2023, que tem finalidade de alterar a redação do artigo 211 do Regime Jurídico dos Servidores Municipais para ampliar para 180 dias o prazo de concessão de licença gestante.</w:t>
      </w:r>
    </w:p>
    <w:p w:rsidR="00DB10D7" w:rsidRPr="007539D8" w:rsidRDefault="00B8283B" w:rsidP="00E45D29">
      <w:pPr>
        <w:pStyle w:val="Textoembloco1"/>
        <w:spacing w:line="276" w:lineRule="auto"/>
        <w:ind w:left="0" w:right="0" w:firstLine="1418"/>
        <w:jc w:val="both"/>
      </w:pPr>
      <w:r w:rsidRPr="007539D8">
        <w:t>É o sucinto relatório. Passo a análise jurídica.</w:t>
      </w:r>
    </w:p>
    <w:p w:rsidR="00DB10D7" w:rsidRPr="007539D8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7539D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7539D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7539D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7539D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7539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7539D8">
        <w:rPr>
          <w:rFonts w:ascii="Times New Roman" w:hAnsi="Times New Roman" w:cs="Times New Roman"/>
          <w:sz w:val="24"/>
          <w:szCs w:val="24"/>
        </w:rPr>
        <w:t>.</w:t>
      </w:r>
      <w:r w:rsidRPr="007539D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7539D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7539D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7539D8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Pr="007539D8" w:rsidRDefault="00B8283B" w:rsidP="00E45D29">
      <w:pPr>
        <w:pStyle w:val="Default"/>
        <w:spacing w:line="276" w:lineRule="auto"/>
        <w:ind w:firstLine="1418"/>
        <w:jc w:val="both"/>
      </w:pPr>
      <w:r w:rsidRPr="007539D8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7539D8" w:rsidRDefault="00785A58" w:rsidP="00E45D29">
      <w:pPr>
        <w:pStyle w:val="Default"/>
        <w:spacing w:line="276" w:lineRule="auto"/>
        <w:jc w:val="both"/>
      </w:pPr>
    </w:p>
    <w:p w:rsidR="00E030F6" w:rsidRPr="007539D8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7539D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7539D8">
        <w:rPr>
          <w:rFonts w:ascii="Times New Roman" w:hAnsi="Times New Roman" w:cs="Times New Roman"/>
          <w:b/>
          <w:sz w:val="24"/>
          <w:szCs w:val="24"/>
        </w:rPr>
        <w:t>LISE JURÍDI</w:t>
      </w:r>
      <w:bookmarkStart w:id="0" w:name="_GoBack"/>
      <w:bookmarkEnd w:id="0"/>
      <w:r w:rsidR="00B8283B" w:rsidRPr="007539D8">
        <w:rPr>
          <w:rFonts w:ascii="Times New Roman" w:hAnsi="Times New Roman" w:cs="Times New Roman"/>
          <w:b/>
          <w:sz w:val="24"/>
          <w:szCs w:val="24"/>
        </w:rPr>
        <w:t>CA</w:t>
      </w:r>
    </w:p>
    <w:p w:rsidR="00035671" w:rsidRPr="007539D8" w:rsidRDefault="00035671" w:rsidP="007539D8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9D8" w:rsidRPr="007539D8" w:rsidRDefault="00395F39" w:rsidP="007539D8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</w:rPr>
      </w:pPr>
      <w:r w:rsidRPr="007539D8">
        <w:rPr>
          <w:color w:val="000000"/>
        </w:rPr>
        <w:t>Primeiramente</w:t>
      </w:r>
      <w:r w:rsidR="00433B03" w:rsidRPr="007539D8">
        <w:rPr>
          <w:color w:val="000000"/>
        </w:rPr>
        <w:t xml:space="preserve">, tanto a alteração da lei municipal bem como da autorização legislativa para contratação, </w:t>
      </w:r>
      <w:r w:rsidRPr="007539D8">
        <w:rPr>
          <w:color w:val="000000"/>
        </w:rPr>
        <w:t xml:space="preserve">cumpre salientar que a Constituição Federal estabelece no </w:t>
      </w:r>
      <w:r w:rsidRPr="007539D8">
        <w:rPr>
          <w:color w:val="000000"/>
        </w:rPr>
        <w:lastRenderedPageBreak/>
        <w:t xml:space="preserve">artigo 30, inciso I, que é competência privativa do prefeito municipal </w:t>
      </w:r>
      <w:r w:rsidRPr="007539D8">
        <w:rPr>
          <w:b/>
          <w:bCs/>
          <w:i/>
          <w:iCs/>
          <w:color w:val="000000"/>
        </w:rPr>
        <w:t>legislar sobre assunto de interesse local.</w:t>
      </w:r>
    </w:p>
    <w:p w:rsidR="007539D8" w:rsidRPr="007539D8" w:rsidRDefault="007539D8" w:rsidP="007539D8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539D8">
        <w:rPr>
          <w:rFonts w:ascii="Times New Roman" w:eastAsia="Times New Roman" w:hAnsi="Times New Roman" w:cs="Times New Roman"/>
          <w:sz w:val="24"/>
          <w:szCs w:val="24"/>
          <w:lang w:eastAsia="pt-BR"/>
        </w:rPr>
        <w:t>A licença maternidade é um direito fundamental garantido pela Constituição Federal de 1988, em seu artigo 7º, inciso XVIII, o qual estabelece que é dever da sociedade e do Estado assegurar à mulher trabalhadora o direito à licença maternidade, com duração mínima de 120 dias. Esse dispositivo constitucional busca proteger a saúde da mãe e do bebê, bem como promover a igualdade de gênero e a valorização da maternidade.</w:t>
      </w:r>
    </w:p>
    <w:p w:rsidR="007539D8" w:rsidRPr="007539D8" w:rsidRDefault="007539D8" w:rsidP="007539D8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/>
        </w:rPr>
      </w:pPr>
      <w:r w:rsidRPr="007539D8">
        <w:t xml:space="preserve">No entanto, é importante ressaltar que a Constituição estabelece um mínimo de 120 dias, sendo perfeitamente possível que leis municipais estendam esse prazo, desde que não o reduzam. </w:t>
      </w:r>
      <w:r w:rsidRPr="007539D8">
        <w:rPr>
          <w:color w:val="000000"/>
        </w:rPr>
        <w:t xml:space="preserve">A Lei nº 15.450 de 17 de fevereiro de 2020 mudou o teor do artigo 141 em seu </w:t>
      </w:r>
      <w:r w:rsidRPr="007539D8">
        <w:rPr>
          <w:i/>
          <w:iCs/>
          <w:color w:val="000000"/>
        </w:rPr>
        <w:t>caput</w:t>
      </w:r>
      <w:r w:rsidRPr="007539D8">
        <w:rPr>
          <w:color w:val="000000"/>
        </w:rPr>
        <w:t>, aumentando o prazo de 180 dias para licença-maternidade.</w:t>
      </w:r>
    </w:p>
    <w:p w:rsidR="007539D8" w:rsidRPr="007539D8" w:rsidRDefault="007539D8" w:rsidP="007539D8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539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Nesse sentido, a proposta de alteração do prazo para 180 dias busca adequar a legislação municipal aos avanços sociais e científicos, além de atender aos princípios fundamentais de proteção à maternidade e à criança.</w:t>
      </w:r>
    </w:p>
    <w:p w:rsidR="007539D8" w:rsidRPr="007539D8" w:rsidRDefault="007539D8" w:rsidP="007539D8">
      <w:pPr>
        <w:spacing w:before="100" w:beforeAutospacing="1" w:after="100" w:afterAutospacing="1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539D8">
        <w:rPr>
          <w:rFonts w:ascii="Times New Roman" w:hAnsi="Times New Roman" w:cs="Times New Roman"/>
          <w:sz w:val="24"/>
          <w:szCs w:val="24"/>
        </w:rPr>
        <w:t>A Constituição Federal, em seu artigo 6º, estabelece que a maternidade e a infância são direitos sociais, garantindo, assim, especial proteção por parte do Estado. A licença maternidade, por sua vez, está intrinsecamente ligada à proteção desses direitos, assegurando à mãe o pleno exercício de sua maternidade e proporcionando um ambiente adequado para o desenvolvimento saudável da criança.</w:t>
      </w:r>
      <w:r w:rsidRPr="007539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9D8" w:rsidRPr="007539D8" w:rsidRDefault="007539D8" w:rsidP="007539D8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539D8">
        <w:t xml:space="preserve">Diante do exposto, conclui-se que a proposta de alteração do prazo da licença maternidade em âmbito municipal, passando de 120 para 180 dias, está amparada por princípios constitucionais e legais. </w:t>
      </w:r>
    </w:p>
    <w:p w:rsidR="007539D8" w:rsidRPr="007539D8" w:rsidRDefault="007539D8" w:rsidP="007539D8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:rsidR="007539D8" w:rsidRPr="007539D8" w:rsidRDefault="007539D8" w:rsidP="007539D8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7539D8">
        <w:t>A extensão do período de afastamento da mãe trabalhadora é uma medida que valoriza a maternidade, protege a saúde da mãe e do bebê, além de contribuir para a construção de uma sociedade mais igualitária e voltada para o bem-estar das crianças.</w:t>
      </w:r>
      <w:r w:rsidRPr="007539D8">
        <w:t xml:space="preserve"> </w:t>
      </w:r>
      <w:r w:rsidRPr="007539D8">
        <w:t>Diante do exposto, conclui-se que a proposta de alteração do prazo da licença maternidade em âmbito municipal, passando de 120 para 180 dias, está amparada por princípios constitucionais e legais.</w:t>
      </w:r>
    </w:p>
    <w:p w:rsidR="007539D8" w:rsidRPr="007539D8" w:rsidRDefault="007539D8" w:rsidP="007539D8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</w:rPr>
      </w:pPr>
    </w:p>
    <w:p w:rsidR="001477A4" w:rsidRPr="007539D8" w:rsidRDefault="001477A4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7539D8">
        <w:rPr>
          <w:rFonts w:ascii="Times New Roman" w:hAnsi="Times New Roman" w:cs="Times New Roman"/>
          <w:sz w:val="24"/>
          <w:szCs w:val="24"/>
        </w:rPr>
        <w:t>de lei</w:t>
      </w:r>
      <w:r w:rsidRPr="007539D8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1477A4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7539D8" w:rsidRDefault="00E030F6" w:rsidP="007539D8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7539D8" w:rsidRDefault="001477A4" w:rsidP="007539D8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7539D8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2D4C38" w:rsidRPr="007539D8">
        <w:rPr>
          <w:rFonts w:ascii="Times New Roman" w:hAnsi="Times New Roman" w:cs="Times New Roman"/>
          <w:sz w:val="24"/>
          <w:szCs w:val="24"/>
        </w:rPr>
        <w:t>26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junho</w:t>
      </w:r>
      <w:r w:rsidR="00433B03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Pr="007539D8">
        <w:rPr>
          <w:rFonts w:ascii="Times New Roman" w:hAnsi="Times New Roman" w:cs="Times New Roman"/>
          <w:sz w:val="24"/>
          <w:szCs w:val="24"/>
        </w:rPr>
        <w:t>de 2023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1477A4" w:rsidRPr="007539D8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7539D8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7539D8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B03" w:rsidRPr="007539D8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7539D8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7539D8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7539D8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7539D8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763" w:rsidRDefault="00173763" w:rsidP="00556980">
      <w:pPr>
        <w:spacing w:after="0" w:line="240" w:lineRule="auto"/>
      </w:pPr>
      <w:r>
        <w:separator/>
      </w:r>
    </w:p>
  </w:endnote>
  <w:endnote w:type="continuationSeparator" w:id="0">
    <w:p w:rsidR="00173763" w:rsidRDefault="00173763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539D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539D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763" w:rsidRDefault="00173763" w:rsidP="00556980">
      <w:pPr>
        <w:spacing w:after="0" w:line="240" w:lineRule="auto"/>
      </w:pPr>
      <w:r>
        <w:separator/>
      </w:r>
    </w:p>
  </w:footnote>
  <w:footnote w:type="continuationSeparator" w:id="0">
    <w:p w:rsidR="00173763" w:rsidRDefault="00173763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10A51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539D8"/>
    <w:rsid w:val="00775AF9"/>
    <w:rsid w:val="00785A58"/>
    <w:rsid w:val="0079314E"/>
    <w:rsid w:val="007B0FF6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868C3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65631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99484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DA00-ED85-41F1-90F9-D025384BD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778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2023-05-30T16:57:00Z</cp:lastPrinted>
  <dcterms:created xsi:type="dcterms:W3CDTF">2023-06-26T18:43:00Z</dcterms:created>
  <dcterms:modified xsi:type="dcterms:W3CDTF">2023-06-26T18:58:00Z</dcterms:modified>
</cp:coreProperties>
</file>