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005607" w14:textId="10D95757" w:rsidR="00C84815" w:rsidRDefault="00C84815">
      <w:r w:rsidRPr="00C84815">
        <w:t xml:space="preserve">PAUTA DA 4ª SESSÃO ORDINÁRIA DA CÂMARA MUNICIPAL DE EQUADOR, REALIZADA NO DIA 03 DE MARÇO DE 2022. COM OS SEGUINTES EXPEDIENTES: PROJETO DE LEI DO PODER EXECULTIVO MUNICIPAL, QUE INSTITUI O PLANO DE PLANO DE APOSENTADORIA INCENTIVADA-PAI NO ÂMBITO DA PREFEITURA MUNICIPAL DE EQUADOR-RN  </w:t>
      </w:r>
    </w:p>
    <w:sectPr w:rsidR="00C848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815"/>
    <w:rsid w:val="008248F0"/>
    <w:rsid w:val="00C8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16FC9"/>
  <w15:chartTrackingRefBased/>
  <w15:docId w15:val="{5ADF51B5-6A25-4B91-A114-0BDBF1280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243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2025-08-06T18:31:00Z</dcterms:created>
  <dcterms:modified xsi:type="dcterms:W3CDTF">2025-08-06T18:31:00Z</dcterms:modified>
</cp:coreProperties>
</file>