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15B" w:rsidRPr="00D726FB" w:rsidRDefault="007A715B" w:rsidP="007A715B">
      <w:pP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aps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aps/>
          <w:color w:val="333333"/>
          <w:sz w:val="24"/>
          <w:szCs w:val="24"/>
          <w:lang w:eastAsia="pt-BR"/>
        </w:rPr>
        <w:t xml:space="preserve">PROJETO de </w:t>
      </w:r>
      <w:r w:rsidRPr="00D726FB">
        <w:rPr>
          <w:rFonts w:ascii="Times New Roman" w:eastAsia="Times New Roman" w:hAnsi="Times New Roman" w:cs="Times New Roman"/>
          <w:b/>
          <w:bCs/>
          <w:caps/>
          <w:color w:val="333333"/>
          <w:sz w:val="24"/>
          <w:szCs w:val="24"/>
          <w:lang w:eastAsia="pt-BR"/>
        </w:rPr>
        <w:t xml:space="preserve">RESOLUÇÃO Nº </w:t>
      </w:r>
      <w:r>
        <w:rPr>
          <w:rFonts w:ascii="Times New Roman" w:eastAsia="Times New Roman" w:hAnsi="Times New Roman" w:cs="Times New Roman"/>
          <w:b/>
          <w:bCs/>
          <w:caps/>
          <w:color w:val="333333"/>
          <w:sz w:val="24"/>
          <w:szCs w:val="24"/>
          <w:lang w:eastAsia="pt-BR"/>
        </w:rPr>
        <w:t>001/2021</w:t>
      </w:r>
      <w:r>
        <w:rPr>
          <w:rFonts w:ascii="Times New Roman" w:eastAsia="Times New Roman" w:hAnsi="Times New Roman" w:cs="Times New Roman"/>
          <w:b/>
          <w:bCs/>
          <w:caps/>
          <w:color w:val="333333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b/>
          <w:bCs/>
          <w:caps/>
          <w:color w:val="333333"/>
          <w:sz w:val="24"/>
          <w:szCs w:val="24"/>
          <w:lang w:eastAsia="pt-BR"/>
        </w:rPr>
        <w:tab/>
        <w:t>de 04 de janeiro de 2021</w:t>
      </w:r>
    </w:p>
    <w:p w:rsidR="007A715B" w:rsidRPr="00D726FB" w:rsidRDefault="007A715B" w:rsidP="007A71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A715B" w:rsidRPr="00D726FB" w:rsidRDefault="00054723" w:rsidP="00054723">
      <w:pPr>
        <w:shd w:val="clear" w:color="auto" w:fill="FFFFFF"/>
        <w:spacing w:after="0" w:line="240" w:lineRule="auto"/>
        <w:ind w:left="2552" w:right="300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</w:pPr>
      <w:r w:rsidRPr="00D726FB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  <w:t xml:space="preserve">INSTITUI NO ÂMBITO DA CÂMARA MUNICIPAL DE </w:t>
      </w: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  <w:t>OURILÂNDIA DO NORTE/PA</w:t>
      </w:r>
      <w:r w:rsidRPr="00D726FB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  <w:t>, O SISTEMA DE CONTROLE INTERNO E DÁ OUTRAS PROVIDÊNCIAS.</w:t>
      </w:r>
    </w:p>
    <w:p w:rsidR="00054723" w:rsidRDefault="007A715B" w:rsidP="0005472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</w:p>
    <w:p w:rsidR="007A715B" w:rsidRDefault="007A715B" w:rsidP="00054723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A Mesa Diretora da Câmara Municipal de Vereadores de Ourilândia do Norte, estado do </w:t>
      </w:r>
      <w:r w:rsidR="00901D1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Pará, </w:t>
      </w:r>
      <w:r w:rsidR="00901D15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no</w:t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uso das atribuições legais,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ancorado no que dispõe o Art. 17, inciso II, do Regimento Interno, faz saber </w:t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que a Câmara Municipal aprovou e el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</w:t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promulga a seguinte:</w:t>
      </w:r>
    </w:p>
    <w:p w:rsidR="007A715B" w:rsidRDefault="007A715B" w:rsidP="007A71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7A715B" w:rsidRPr="00901D15" w:rsidRDefault="007A715B" w:rsidP="007A71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  <w:r w:rsidRPr="00901D1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RESOLUÇÃO</w:t>
      </w:r>
      <w:r w:rsidRPr="00901D1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br/>
      </w: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1º - Institui no </w:t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âmbito da Câmara Municipal de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Ourilândia do Norte</w:t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, normas gerais sobre o Sistema de Controle Interno, de acordo com os artigos 31, 70 e 74 da Constituição Federal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, </w:t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art. 54, parágrafo único da Lei Complementar nº </w:t>
      </w:r>
      <w:hyperlink r:id="rId8" w:history="1">
        <w:r w:rsidRPr="00D726FB">
          <w:rPr>
            <w:rFonts w:ascii="Times New Roman" w:eastAsia="Times New Roman" w:hAnsi="Times New Roman" w:cs="Times New Roman"/>
            <w:color w:val="B94A48"/>
            <w:sz w:val="24"/>
            <w:szCs w:val="24"/>
            <w:u w:val="single"/>
            <w:shd w:val="clear" w:color="auto" w:fill="FFFFFF"/>
            <w:lang w:eastAsia="pt-BR"/>
          </w:rPr>
          <w:t>101</w:t>
        </w:r>
      </w:hyperlink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, de 4 de maio de 2000, Normas Brasileiras de Contabilidade aplicadas ao Setor Público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e as recomendações em</w:t>
      </w:r>
      <w:r w:rsidR="00D5670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nadas do Tribunal de Contas dos Municípios do Estado do Pará.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054723" w:rsidRDefault="00D5670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 2º - Para fins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desta Resolução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,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considera-se Sistema de Controle Interno o conjunto de atividades, planos, métodos e procedimentos interligados e utilizados com a finalidade de assegurar que os objetivos precípuos da Câmara Municipal de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Ourilândia do Norte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sejam alcançados, nos termos das normas legais e constitucionais.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054723" w:rsidRDefault="00D5670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3 – O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Controle Interno deverá ser exercido em toda estrutura administrativa da Câmara Municipal de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Ourilândia do Norte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D56703" w:rsidRDefault="00D5670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4º – Compete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ao Controle Interno: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I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avaliar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o cumprimento das metas físicas e financeiras dos planos orçamentários, bem como a eficiência de seus atos;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II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comprovar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a legalidade da gestão orçamentária, financeira e patrimonial;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III - exercer o controle das operações de crédito, avais e garantias, bem como dos direitos e haveres da Câmara;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IV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apoiar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o Tribunal de Contas no exercício de sua missão institucional;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V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assinar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o relatório de Gestão Fiscal, em conjunto com autoridades da Administração Financeira da Câmara;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lastRenderedPageBreak/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VI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atestar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a regularidade da tomada de contas dos ordenadores de despesa, recebedores, tesoureiros, pagadores ou assemelhados;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VII - salvaguardar os ativos e assegurar a veracidade dos componentes patrimoniais;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VIII - dar conformidade ao registro contábil em relação ao ato correspondente;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IX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propiciar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a obtenção de informação oportuna e adequada;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X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estimular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adesão às normas e às diretrizes fixadas;</w:t>
      </w:r>
    </w:p>
    <w:p w:rsidR="00901D15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XI - contribuir para a promoção da eficiência operacional da entidade;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XII - auxiliar na prevenção de práticas ineficientes e antieconômicas, erros, fraudes, malversação, abusos, desvios e outras inadequações;</w:t>
      </w:r>
    </w:p>
    <w:p w:rsidR="00D56703" w:rsidRDefault="007A715B" w:rsidP="00054723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br/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XIII - informar à Mesa Diretora da Câmara Municipal de </w:t>
      </w:r>
      <w:r w:rsidR="00901D1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Ourilândia do Norte</w:t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, para as providências necessárias, a ocorrência de atos ilegais, ilegítimos, irregulares ou antieconômicos de que resultem ou não em </w:t>
      </w:r>
      <w:proofErr w:type="spell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dano</w:t>
      </w:r>
      <w:proofErr w:type="spell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ao erário.</w:t>
      </w:r>
    </w:p>
    <w:p w:rsidR="00054723" w:rsidRDefault="00054723" w:rsidP="000547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Parágrafo único. O Controlador Interno, no cumprimento das atribuições contidas neste dispositivo, deverá valer-se dos comunicados, orientações cartilhas e manuais expedidos pelo Tribunal de Contas do</w:t>
      </w:r>
      <w:r w:rsidR="00901D1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s Municípios do </w:t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Estado d</w:t>
      </w:r>
      <w:r w:rsidR="00901D1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o Pará</w:t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054723" w:rsidRDefault="00D5670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5º - O Controle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Interno é classificado nas seguintes categorias: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a) operacional - relacionado às ações que propiciam o alcance dos objetivos da entidade;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b) contábil - relacionado à veracidade e à fidedignidade dos registros e das demonstrações contábeis;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D5670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c) normativo - relacionado à observância da regulamentação pertinente.</w:t>
      </w:r>
    </w:p>
    <w:p w:rsidR="00D56703" w:rsidRDefault="00D56703" w:rsidP="007A71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054723" w:rsidRDefault="00D5670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6º - Dos fatos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apurados pelo Controlador Interno será elaborado relatório de auditoria interna que deve conter forma clara, simples, precisa, oportuna, imparcial, completa, conclusiva e construtiva.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Parágrafo único. Para efeito do disposto no caput considera-se: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I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clara e simples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: a informação deve ser revelada de forma objetiva, simplificada, em linguagem de fácil compreensão, sem explicações exaustivas, possibilitando </w:t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lastRenderedPageBreak/>
        <w:t>a qualquer pessoa entendê-la, ainda que não versada na matéria, e quando necessário a utilização de termos técnicos deverão ser esclarecidos em nota de rodapé;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II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precisa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: a informação deve estar livre de incertezas, não devendo expor dúvidas ou obscuridades que causem interpretações diversas das pretendidas;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III - oportuna: a informação deve ser divulgada em tempo hábil para que as medidas corretivas sejam tempestivas e, portanto, efetivas;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IV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imparcial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: a informação deve ser fiel aos fatos, com neutralidade e sem juízo de valor;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V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completa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: embora objetiva e concisa, a informação deve estar inteira, acabada, terminativa, sem omissões ou supressões;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VI - </w:t>
      </w:r>
      <w:proofErr w:type="gramStart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conclusiva</w:t>
      </w:r>
      <w:proofErr w:type="gramEnd"/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: a informação deve permitir a formação de opinião sobre os fatos relatados;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VII - construtiva: as informações devem ser expressas de providências com o objetivo de melhorar a gestão financeira e operacional da Câmara Municipal, não devendo ser utilizadas expressões duras, ofensivas, adjetivadas, tampouco comentários desnecessários, inoportunos ou depreciativos.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054723" w:rsidRDefault="00A55B7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7º - O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Controlador Interno poderá dentre suas atribuições, efetuar as seguintes abordagens: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a) exame e comparação de livros e registros: cotejamento entre números sintéticos e analíticos;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b) exame documental: apurar a validade e a autenticidade de documentos da administração financeira;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c) inspeção física: visitas para comprovar a existência, as características e as condições do objeto em foco;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d) confirmação externa ou circulação: obter, de fone externa, informações sobre a regularidade de atos financeiros de valor relevante.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054723" w:rsidRDefault="00A55B7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8º - O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Controlador Interno deverá elaborar quadrimestralmente relatório de auditoria interna, e remeter ao Tribunal de Contas d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os Municípios do Estado do Pará.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7A715B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lastRenderedPageBreak/>
        <w:t>Parágrafo único. Antes de qualquer comunicação ao Tribunal de Contas do</w:t>
      </w:r>
      <w:r w:rsidR="00901D1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s Municípios do Estado do Pará, </w:t>
      </w:r>
      <w:r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o Controlador Interno deverá notificar o Presidente da Câmara sobre a irregularidade constatada, estabelecendo prazo para a sua devida regularização</w:t>
      </w:r>
      <w:r w:rsidR="00901D1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054723" w:rsidRDefault="00A55B7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9º - O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Controle Interno integrará a estrutura organizacional da Câmara Municipal de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Ourilândia do Norte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, vinculada diretamente ao Presidente da Câmara Municipal, com atribuições definidas nesta Resolução.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</w:p>
    <w:p w:rsidR="00054723" w:rsidRDefault="001F1AFE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Parágrafo único –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O </w:t>
      </w:r>
      <w:r w:rsidR="00901D1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Sistema de Controle Interno </w:t>
      </w:r>
      <w:r w:rsidR="003965E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será dirigido por um Coordenador do Controle Interno, </w:t>
      </w:r>
      <w:r w:rsidR="00F00D95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detentor de nível superior, preferencialmente com bacharelado em contabilidade ou direito ou administração ou ciências econômicas, de livre indicação e nomeação </w:t>
      </w:r>
      <w:r w:rsidR="00A55B7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do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Presidente da Câmara</w:t>
      </w:r>
      <w:r w:rsidR="00A55B73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 Municipal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 xml:space="preserve">percebendo remuneração específica para o cargo, </w:t>
      </w:r>
      <w:r w:rsidR="00976A88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conforme anexo I desta Resolução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054723" w:rsidRDefault="001F1AFE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10º - Ao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Controlador Interno no desempenho de suas funções é assegurado acesso aos processos relacionados à gestão orçamentária, financeira, patrimonial e recursos humanos.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054723" w:rsidRDefault="001F1AFE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11 – É vedado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ao Controlador Interno divulgar fatos e informações de que tenha tomado conhecimento, em razão do exercício de suas atribuições.</w:t>
      </w:r>
    </w:p>
    <w:p w:rsidR="00054723" w:rsidRDefault="00054723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1F1AFE" w:rsidRDefault="001F1AFE" w:rsidP="00054723">
      <w:pPr>
        <w:spacing w:after="0" w:line="240" w:lineRule="auto"/>
        <w:ind w:firstLine="170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Art. 12 – Esta </w:t>
      </w:r>
      <w:r w:rsidR="007A715B" w:rsidRPr="00D726FB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t-BR"/>
        </w:rPr>
        <w:t>Resolução entra em vigor na data de sua publicação.</w:t>
      </w:r>
    </w:p>
    <w:p w:rsidR="001F1AFE" w:rsidRDefault="001F1AFE" w:rsidP="00A55B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1F1AFE" w:rsidRDefault="001F1AFE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Ourilândia do Norte (PA), 04 de janeiro de 2021.</w:t>
      </w:r>
    </w:p>
    <w:p w:rsidR="001F1AFE" w:rsidRDefault="001F1AFE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901D15" w:rsidRDefault="00901D15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1F1AFE" w:rsidRPr="003965E3" w:rsidRDefault="00901D15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  <w:r w:rsidRPr="003965E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DR. ANDR</w:t>
      </w:r>
      <w:r w:rsidR="003965E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A</w:t>
      </w:r>
      <w:r w:rsidRPr="003965E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 xml:space="preserve">DE </w:t>
      </w:r>
      <w:r w:rsidR="001F1AFE" w:rsidRPr="003965E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SOARES DA SILVA</w:t>
      </w:r>
    </w:p>
    <w:p w:rsidR="001F1AFE" w:rsidRDefault="00901D15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Vereador </w:t>
      </w:r>
      <w:r w:rsidR="001F1AFE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Presidente</w:t>
      </w:r>
    </w:p>
    <w:p w:rsidR="001F1AFE" w:rsidRDefault="001F1AFE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901D15" w:rsidRDefault="00901D15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1F1AFE" w:rsidRPr="003965E3" w:rsidRDefault="001F1AFE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  <w:r w:rsidRPr="003965E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RENIVALDO MARTINS NUNES</w:t>
      </w:r>
    </w:p>
    <w:p w:rsidR="001F1AFE" w:rsidRDefault="00901D15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Vereador Vice-Presidente</w:t>
      </w:r>
    </w:p>
    <w:p w:rsidR="001F1AFE" w:rsidRDefault="001F1AFE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901D15" w:rsidRDefault="00901D15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1F1AFE" w:rsidRPr="003965E3" w:rsidRDefault="001F1AFE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  <w:r w:rsidRPr="003965E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RAIMUNDO DE OLI</w:t>
      </w:r>
      <w:r w:rsidR="003965E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 xml:space="preserve">VEIRA </w:t>
      </w:r>
      <w:r w:rsidRPr="003965E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DA SILVA</w:t>
      </w:r>
    </w:p>
    <w:p w:rsidR="001F1AFE" w:rsidRDefault="00901D15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Vereador </w:t>
      </w:r>
      <w:r w:rsidR="001F1AFE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1º Secret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ário</w:t>
      </w:r>
    </w:p>
    <w:p w:rsidR="001F1AFE" w:rsidRDefault="001F1AFE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901D15" w:rsidRDefault="00901D15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1F1AFE" w:rsidRPr="003965E3" w:rsidRDefault="001F1AFE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</w:pPr>
      <w:r w:rsidRPr="003965E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REGINALD</w:t>
      </w:r>
      <w:r w:rsidR="003965E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>O</w:t>
      </w:r>
      <w:r w:rsidRPr="003965E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pt-BR"/>
        </w:rPr>
        <w:t xml:space="preserve"> ALVES DE SOUZA</w:t>
      </w:r>
    </w:p>
    <w:p w:rsidR="001F1AFE" w:rsidRDefault="00901D15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Vereador </w:t>
      </w:r>
      <w:r w:rsidR="001F1AFE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2º Secret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ário</w:t>
      </w:r>
    </w:p>
    <w:p w:rsidR="00976A88" w:rsidRDefault="00976A88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976A88" w:rsidRDefault="00976A88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976A88" w:rsidRDefault="00976A88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976A88" w:rsidRDefault="00976A88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976A88" w:rsidRDefault="00976A88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ANEXO I</w:t>
      </w:r>
    </w:p>
    <w:p w:rsidR="00976A88" w:rsidRDefault="00976A88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RESOLUÇÃO N.º 001/2021</w:t>
      </w:r>
    </w:p>
    <w:p w:rsidR="00976A88" w:rsidRDefault="00976A88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(SISTEMA DE CONTROLE INTERNO)</w:t>
      </w:r>
    </w:p>
    <w:p w:rsidR="00976A88" w:rsidRDefault="00976A88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976A88" w:rsidRPr="00976A88" w:rsidTr="00976A88">
        <w:tc>
          <w:tcPr>
            <w:tcW w:w="2265" w:type="dxa"/>
          </w:tcPr>
          <w:p w:rsidR="00976A88" w:rsidRPr="00976A88" w:rsidRDefault="00976A88" w:rsidP="00901D1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pt-BR"/>
              </w:rPr>
            </w:pPr>
            <w:r w:rsidRPr="00976A8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pt-BR"/>
              </w:rPr>
              <w:t>Denominação Cargo Provimento em Comissão</w:t>
            </w:r>
          </w:p>
        </w:tc>
        <w:tc>
          <w:tcPr>
            <w:tcW w:w="2265" w:type="dxa"/>
          </w:tcPr>
          <w:p w:rsidR="00976A88" w:rsidRPr="00976A88" w:rsidRDefault="00976A88" w:rsidP="00901D1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pt-BR"/>
              </w:rPr>
            </w:pPr>
          </w:p>
          <w:p w:rsidR="00976A88" w:rsidRPr="00976A88" w:rsidRDefault="00976A88" w:rsidP="00901D1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pt-BR"/>
              </w:rPr>
            </w:pPr>
            <w:r w:rsidRPr="00976A8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pt-BR"/>
              </w:rPr>
              <w:t>Quantidade</w:t>
            </w:r>
          </w:p>
        </w:tc>
        <w:tc>
          <w:tcPr>
            <w:tcW w:w="2266" w:type="dxa"/>
          </w:tcPr>
          <w:p w:rsidR="00976A88" w:rsidRPr="00976A88" w:rsidRDefault="00976A88" w:rsidP="00901D1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pt-BR"/>
              </w:rPr>
            </w:pPr>
          </w:p>
          <w:p w:rsidR="00976A88" w:rsidRPr="00976A88" w:rsidRDefault="00976A88" w:rsidP="00901D1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pt-BR"/>
              </w:rPr>
            </w:pPr>
            <w:r w:rsidRPr="00976A8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pt-BR"/>
              </w:rPr>
              <w:t>Referência</w:t>
            </w:r>
          </w:p>
        </w:tc>
        <w:tc>
          <w:tcPr>
            <w:tcW w:w="2266" w:type="dxa"/>
          </w:tcPr>
          <w:p w:rsidR="00976A88" w:rsidRPr="00976A88" w:rsidRDefault="00976A88" w:rsidP="00901D1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pt-BR"/>
              </w:rPr>
            </w:pPr>
          </w:p>
          <w:p w:rsidR="00976A88" w:rsidRPr="00976A88" w:rsidRDefault="00976A88" w:rsidP="00901D15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pt-BR"/>
              </w:rPr>
            </w:pPr>
            <w:r w:rsidRPr="00976A8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pt-BR"/>
              </w:rPr>
              <w:t>Valor</w:t>
            </w:r>
          </w:p>
        </w:tc>
      </w:tr>
      <w:tr w:rsidR="00976A88" w:rsidTr="00976A88">
        <w:tc>
          <w:tcPr>
            <w:tcW w:w="2265" w:type="dxa"/>
          </w:tcPr>
          <w:p w:rsidR="00976A88" w:rsidRDefault="00677BAF" w:rsidP="00677BAF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t-BR"/>
              </w:rPr>
              <w:t>Controlador</w:t>
            </w:r>
            <w:bookmarkStart w:id="0" w:name="_GoBack"/>
            <w:bookmarkEnd w:id="0"/>
            <w:r w:rsidR="00976A8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t-BR"/>
              </w:rPr>
              <w:t xml:space="preserve"> Interno</w:t>
            </w:r>
          </w:p>
        </w:tc>
        <w:tc>
          <w:tcPr>
            <w:tcW w:w="2265" w:type="dxa"/>
          </w:tcPr>
          <w:p w:rsidR="00976A88" w:rsidRDefault="00976A88" w:rsidP="00901D15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t-BR"/>
              </w:rPr>
              <w:t>01</w:t>
            </w:r>
          </w:p>
        </w:tc>
        <w:tc>
          <w:tcPr>
            <w:tcW w:w="2266" w:type="dxa"/>
          </w:tcPr>
          <w:p w:rsidR="00976A88" w:rsidRDefault="00976A88" w:rsidP="00901D15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t-BR"/>
              </w:rPr>
              <w:t>CMON – DAS-1</w:t>
            </w:r>
          </w:p>
        </w:tc>
        <w:tc>
          <w:tcPr>
            <w:tcW w:w="2266" w:type="dxa"/>
          </w:tcPr>
          <w:p w:rsidR="00976A88" w:rsidRDefault="00976A88" w:rsidP="00901D15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pt-BR"/>
              </w:rPr>
              <w:t>5.350,00</w:t>
            </w:r>
          </w:p>
        </w:tc>
      </w:tr>
    </w:tbl>
    <w:p w:rsidR="00976A88" w:rsidRDefault="00976A88" w:rsidP="00901D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sectPr w:rsidR="00976A88" w:rsidSect="006115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31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70C" w:rsidRDefault="000C070C">
      <w:pPr>
        <w:spacing w:after="0" w:line="240" w:lineRule="auto"/>
      </w:pPr>
      <w:r>
        <w:separator/>
      </w:r>
    </w:p>
  </w:endnote>
  <w:endnote w:type="continuationSeparator" w:id="0">
    <w:p w:rsidR="000C070C" w:rsidRDefault="000C0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A77" w:rsidRDefault="00BD6A7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31F" w:rsidRDefault="002978E6">
    <w:pPr>
      <w:tabs>
        <w:tab w:val="left" w:pos="868"/>
      </w:tabs>
      <w:spacing w:after="0" w:line="240" w:lineRule="auto"/>
      <w:ind w:left="-1134" w:right="-567"/>
      <w:jc w:val="center"/>
      <w:rPr>
        <w:rFonts w:ascii="Times New Roman" w:eastAsia="Times New Roman" w:hAnsi="Times New Roman" w:cs="Times New Roman"/>
        <w:b/>
        <w:color w:val="595959"/>
        <w:sz w:val="16"/>
        <w:szCs w:val="16"/>
        <w:lang w:eastAsia="pt-BR"/>
      </w:rPr>
    </w:pPr>
    <w:r>
      <w:rPr>
        <w:rFonts w:ascii="Times New Roman" w:eastAsia="Times New Roman" w:hAnsi="Times New Roman" w:cs="Times New Roman"/>
        <w:b/>
        <w:noProof/>
        <w:color w:val="595959"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-1002030</wp:posOffset>
              </wp:positionH>
              <wp:positionV relativeFrom="paragraph">
                <wp:posOffset>72390</wp:posOffset>
              </wp:positionV>
              <wp:extent cx="7539355" cy="0"/>
              <wp:effectExtent l="7620" t="13970" r="6350" b="5080"/>
              <wp:wrapNone/>
              <wp:docPr id="9" name="Conector de Seta Ret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3935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BFBFBF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4DD8210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9" o:spid="_x0000_s1026" type="#_x0000_t32" style="position:absolute;margin-left:-78.9pt;margin-top:5.7pt;width:593.65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" strokecolor="#bfbfbf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A77" w:rsidRDefault="00BD6A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70C" w:rsidRDefault="000C070C">
      <w:pPr>
        <w:spacing w:after="0" w:line="240" w:lineRule="auto"/>
      </w:pPr>
      <w:r>
        <w:separator/>
      </w:r>
    </w:p>
  </w:footnote>
  <w:footnote w:type="continuationSeparator" w:id="0">
    <w:p w:rsidR="000C070C" w:rsidRDefault="000C0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A77" w:rsidRDefault="00BD6A7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431F" w:rsidRDefault="002978E6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62336" behindDoc="1" locked="0" layoutInCell="1" allowOverlap="1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2431F" w:rsidRDefault="0062431F">
    <w:pPr>
      <w:pStyle w:val="Cabealho"/>
      <w:rPr>
        <w:sz w:val="20"/>
        <w:szCs w:val="20"/>
      </w:rPr>
    </w:pPr>
  </w:p>
  <w:p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:rsidR="0062431F" w:rsidRDefault="0062431F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:rsidR="0062431F" w:rsidRDefault="002978E6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:rsidR="0062431F" w:rsidRDefault="00741E79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cmon@ourilandiadonorte.pa.leg.br</w:t>
    </w:r>
    <w:r w:rsidR="00BD6A77">
      <w:rPr>
        <w:rFonts w:ascii="Calibri" w:eastAsia="Times New Roman" w:hAnsi="Calibri" w:cs="Times New Roman"/>
        <w:b/>
        <w:sz w:val="20"/>
        <w:szCs w:val="20"/>
        <w:lang w:eastAsia="zh-CN"/>
      </w:rPr>
      <w:t>/cmourilandiadonorte.pa.leg.br</w:t>
    </w:r>
  </w:p>
  <w:p w:rsidR="0062431F" w:rsidRDefault="002978E6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16"/>
        <w:lang w:eastAsia="zh-CN"/>
      </w:rPr>
    </w:pPr>
    <w:r>
      <w:rPr>
        <w:rFonts w:ascii="Times New Roman" w:eastAsia="Times New Roman" w:hAnsi="Times New Roman" w:cs="Times New Roman"/>
        <w:b/>
        <w:noProof/>
        <w:sz w:val="20"/>
        <w:szCs w:val="16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483235</wp:posOffset>
              </wp:positionH>
              <wp:positionV relativeFrom="paragraph">
                <wp:posOffset>43180</wp:posOffset>
              </wp:positionV>
              <wp:extent cx="4433570" cy="0"/>
              <wp:effectExtent l="16510" t="14605" r="17145" b="23495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357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558508C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38.05pt;margin-top:3.4pt;width:349.1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" strokeweight="2.25pt"/>
          </w:pict>
        </mc:Fallback>
      </mc:AlternateContent>
    </w:r>
  </w:p>
  <w:p w:rsidR="0062431F" w:rsidRDefault="0062431F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6A77" w:rsidRDefault="00BD6A7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3A4"/>
    <w:rsid w:val="000312B0"/>
    <w:rsid w:val="00051472"/>
    <w:rsid w:val="00054723"/>
    <w:rsid w:val="00073B9A"/>
    <w:rsid w:val="000C070C"/>
    <w:rsid w:val="000C6167"/>
    <w:rsid w:val="000D33AB"/>
    <w:rsid w:val="00131B69"/>
    <w:rsid w:val="001B31E8"/>
    <w:rsid w:val="001F1AFE"/>
    <w:rsid w:val="0022618F"/>
    <w:rsid w:val="002978E6"/>
    <w:rsid w:val="002D3BB8"/>
    <w:rsid w:val="00334B5B"/>
    <w:rsid w:val="0034644E"/>
    <w:rsid w:val="003965E3"/>
    <w:rsid w:val="003E504C"/>
    <w:rsid w:val="00435342"/>
    <w:rsid w:val="004910AD"/>
    <w:rsid w:val="004F198C"/>
    <w:rsid w:val="005457F7"/>
    <w:rsid w:val="00611506"/>
    <w:rsid w:val="0062431F"/>
    <w:rsid w:val="00632A9D"/>
    <w:rsid w:val="00635AAE"/>
    <w:rsid w:val="0064191D"/>
    <w:rsid w:val="00677BAF"/>
    <w:rsid w:val="006D5262"/>
    <w:rsid w:val="00715A80"/>
    <w:rsid w:val="00741E79"/>
    <w:rsid w:val="00777AEE"/>
    <w:rsid w:val="007A715B"/>
    <w:rsid w:val="007C549B"/>
    <w:rsid w:val="008720C0"/>
    <w:rsid w:val="00901CBC"/>
    <w:rsid w:val="00901D15"/>
    <w:rsid w:val="00976A88"/>
    <w:rsid w:val="00A55B73"/>
    <w:rsid w:val="00AF43A4"/>
    <w:rsid w:val="00B0718B"/>
    <w:rsid w:val="00B86692"/>
    <w:rsid w:val="00B93BB3"/>
    <w:rsid w:val="00BD3121"/>
    <w:rsid w:val="00BD6A77"/>
    <w:rsid w:val="00C165ED"/>
    <w:rsid w:val="00C73207"/>
    <w:rsid w:val="00C80DE0"/>
    <w:rsid w:val="00CD305B"/>
    <w:rsid w:val="00D5590B"/>
    <w:rsid w:val="00D56703"/>
    <w:rsid w:val="00D63FDC"/>
    <w:rsid w:val="00D97568"/>
    <w:rsid w:val="00DE3F2C"/>
    <w:rsid w:val="00DE7AFB"/>
    <w:rsid w:val="00DF262D"/>
    <w:rsid w:val="00E80901"/>
    <w:rsid w:val="00EB4532"/>
    <w:rsid w:val="00ED7310"/>
    <w:rsid w:val="00F00D95"/>
    <w:rsid w:val="00F1018A"/>
    <w:rsid w:val="00FB4391"/>
    <w:rsid w:val="00FE6B60"/>
    <w:rsid w:val="00FE7ABA"/>
    <w:rsid w:val="048C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BECF0"/>
  <w15:docId w15:val="{865C7956-95E4-467F-B93C-E7B571C59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715B"/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6D52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cp/lcp101.htm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CD5D7F1-CCE3-43BE-BA97-7C7691BB8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1129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Geysa</dc:creator>
  <cp:lastModifiedBy>ivone avila</cp:lastModifiedBy>
  <cp:revision>4</cp:revision>
  <cp:lastPrinted>2021-01-06T14:21:00Z</cp:lastPrinted>
  <dcterms:created xsi:type="dcterms:W3CDTF">2021-01-06T14:10:00Z</dcterms:created>
  <dcterms:modified xsi:type="dcterms:W3CDTF">2021-01-06T14:23:00Z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