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D5652" w14:textId="77777777" w:rsidR="009E0408" w:rsidRPr="009E0408" w:rsidRDefault="009E0408" w:rsidP="009E0408">
      <w:r w:rsidRPr="009E0408">
        <w:rPr>
          <w:b/>
          <w:bCs/>
        </w:rPr>
        <w:t>COMISSÃO DE FINANÇAS E ORÇAMENTO</w:t>
      </w:r>
    </w:p>
    <w:p w14:paraId="02354589" w14:textId="77777777" w:rsidR="009E0408" w:rsidRPr="009E0408" w:rsidRDefault="009E0408" w:rsidP="009E0408">
      <w:r w:rsidRPr="009E0408">
        <w:rPr>
          <w:b/>
          <w:bCs/>
        </w:rPr>
        <w:t>PARECER Nº 13/2026</w:t>
      </w:r>
      <w:r w:rsidRPr="009E0408">
        <w:br/>
      </w:r>
      <w:r w:rsidRPr="009E0408">
        <w:rPr>
          <w:b/>
          <w:bCs/>
        </w:rPr>
        <w:t>Data: 06 de março de 2026</w:t>
      </w:r>
    </w:p>
    <w:p w14:paraId="50B93FA8" w14:textId="77777777" w:rsidR="009E0408" w:rsidRPr="009E0408" w:rsidRDefault="009E0408" w:rsidP="009E0408">
      <w:pPr>
        <w:jc w:val="both"/>
      </w:pPr>
      <w:r w:rsidRPr="009E0408">
        <w:rPr>
          <w:b/>
          <w:bCs/>
        </w:rPr>
        <w:t>EMENTA:</w:t>
      </w:r>
      <w:r w:rsidRPr="009E0408">
        <w:t xml:space="preserve"> Projeto de Lei nº 018/2026. Altera o Art. 30 da Lei Municipal nº 2.896/2021, que dispõe sobre o Plano de Cargos, Carreira e Remuneração do Magistério Público Municipal de Santo Antônio do Sudoeste, redefinindo os percentuais do adicional por tempo de serviço aos profissionais do magistério. Análise quanto aos aspectos financeiros e orçamentários. Parecer favorável. </w:t>
      </w:r>
    </w:p>
    <w:p w14:paraId="52A7C710" w14:textId="77777777" w:rsidR="009E0408" w:rsidRPr="009E0408" w:rsidRDefault="009E0408" w:rsidP="009E0408">
      <w:pPr>
        <w:rPr>
          <w:b/>
          <w:bCs/>
        </w:rPr>
      </w:pPr>
      <w:r w:rsidRPr="009E0408">
        <w:rPr>
          <w:b/>
          <w:bCs/>
        </w:rPr>
        <w:t>RELATÓRIO</w:t>
      </w:r>
    </w:p>
    <w:p w14:paraId="098C8D94" w14:textId="77777777" w:rsidR="009E0408" w:rsidRPr="009E0408" w:rsidRDefault="009E0408" w:rsidP="009E0408">
      <w:pPr>
        <w:jc w:val="both"/>
      </w:pPr>
      <w:r w:rsidRPr="009E0408">
        <w:t xml:space="preserve">Trata-se do Projeto de Lei nº 018/2026, de iniciativa do Poder Executivo Municipal, que propõe alteração no Art. 30 da Lei Municipal nº 2.896/2021, que trata do Plano de Cargos, Carreira e Remuneração do Magistério Público Municipal. </w:t>
      </w:r>
    </w:p>
    <w:p w14:paraId="19DDD6BC" w14:textId="77777777" w:rsidR="009E0408" w:rsidRPr="009E0408" w:rsidRDefault="009E0408" w:rsidP="009E0408">
      <w:pPr>
        <w:jc w:val="both"/>
      </w:pPr>
      <w:r w:rsidRPr="009E0408">
        <w:t xml:space="preserve">A proposta redefine os percentuais do adicional por tempo de serviço concedido aos profissionais do magistério municipal, estabelecendo progressão entre 26 e 30 anos de efetivo exercício, com percentuais que variam de 5% a 25%, calculados sobre o vencimento inicial do nível em que o servidor estiver lotado. </w:t>
      </w:r>
    </w:p>
    <w:p w14:paraId="4ABB816E" w14:textId="77777777" w:rsidR="009E0408" w:rsidRPr="009E0408" w:rsidRDefault="009E0408" w:rsidP="009E0408">
      <w:pPr>
        <w:jc w:val="both"/>
      </w:pPr>
      <w:r w:rsidRPr="009E0408">
        <w:t xml:space="preserve">O projeto também esclarece a base de cálculo do adicional, estabelecendo como referência o vencimento inicial do nível previsto no Anexo III da Lei Municipal nº 2.172/2010, proporcionando maior clareza na aplicação da legislação. </w:t>
      </w:r>
    </w:p>
    <w:p w14:paraId="28264852" w14:textId="77777777" w:rsidR="009E0408" w:rsidRPr="009E0408" w:rsidRDefault="009E0408" w:rsidP="009E0408">
      <w:r w:rsidRPr="009E0408">
        <w:t>É o relatório.</w:t>
      </w:r>
    </w:p>
    <w:p w14:paraId="5FB141E3" w14:textId="34CE09EB" w:rsidR="009E0408" w:rsidRPr="009E0408" w:rsidRDefault="009E0408" w:rsidP="009E0408"/>
    <w:p w14:paraId="2E3981F9" w14:textId="77777777" w:rsidR="009E0408" w:rsidRPr="009E0408" w:rsidRDefault="009E0408" w:rsidP="009E0408">
      <w:pPr>
        <w:rPr>
          <w:b/>
          <w:bCs/>
        </w:rPr>
      </w:pPr>
      <w:r w:rsidRPr="009E0408">
        <w:rPr>
          <w:b/>
          <w:bCs/>
        </w:rPr>
        <w:t>FUNDAMENTAÇÃO</w:t>
      </w:r>
    </w:p>
    <w:p w14:paraId="6F3C057F" w14:textId="77777777" w:rsidR="009E0408" w:rsidRPr="009E0408" w:rsidRDefault="009E0408" w:rsidP="009E0408">
      <w:pPr>
        <w:jc w:val="both"/>
      </w:pPr>
      <w:r w:rsidRPr="009E0408">
        <w:t>Compete à Comissão de Finanças e Orçamento analisar as proposições legislativas quanto aos aspectos financeiros, orçamentários e impactos ao erário público.</w:t>
      </w:r>
    </w:p>
    <w:p w14:paraId="6CABC362" w14:textId="77777777" w:rsidR="009E0408" w:rsidRPr="009E0408" w:rsidRDefault="009E0408" w:rsidP="009E0408">
      <w:pPr>
        <w:jc w:val="both"/>
      </w:pPr>
      <w:r w:rsidRPr="009E0408">
        <w:t>No presente caso, observa-se que a proposta trata da adequação da forma de cálculo do adicional por tempo de serviço dos profissionais do magistério municipal, promovendo maior clareza normativa e valorização da carreira docente.</w:t>
      </w:r>
    </w:p>
    <w:p w14:paraId="14737653" w14:textId="77777777" w:rsidR="009E0408" w:rsidRPr="009E0408" w:rsidRDefault="009E0408" w:rsidP="009E0408">
      <w:pPr>
        <w:jc w:val="both"/>
      </w:pPr>
      <w:r w:rsidRPr="009E0408">
        <w:t>A matéria encontra-se inserida no âmbito da gestão administrativa e de pessoal do Município, devendo sua aplicação observar os limites estabelecidos pela Lei de Responsabilidade Fiscal, especialmente quanto aos gastos com pessoal.</w:t>
      </w:r>
    </w:p>
    <w:p w14:paraId="2C8EFB09" w14:textId="77777777" w:rsidR="009E0408" w:rsidRPr="009E0408" w:rsidRDefault="009E0408" w:rsidP="009E0408">
      <w:pPr>
        <w:jc w:val="both"/>
      </w:pPr>
      <w:r w:rsidRPr="009E0408">
        <w:lastRenderedPageBreak/>
        <w:t>Não se identificam, nesta análise, impedimentos de natureza orçamentária ou financeira que inviabilizem a tramitação e apreciação da matéria.</w:t>
      </w:r>
    </w:p>
    <w:p w14:paraId="04415A8B" w14:textId="25CFED44" w:rsidR="009E0408" w:rsidRPr="009E0408" w:rsidRDefault="009E0408" w:rsidP="009E0408"/>
    <w:p w14:paraId="5A3B4AE8" w14:textId="77777777" w:rsidR="009E0408" w:rsidRPr="009E0408" w:rsidRDefault="009E0408" w:rsidP="009E0408">
      <w:pPr>
        <w:rPr>
          <w:b/>
          <w:bCs/>
        </w:rPr>
      </w:pPr>
      <w:r w:rsidRPr="009E0408">
        <w:rPr>
          <w:b/>
          <w:bCs/>
        </w:rPr>
        <w:t>CONCLUSÃO</w:t>
      </w:r>
    </w:p>
    <w:p w14:paraId="2FB579E7" w14:textId="77777777" w:rsidR="009E0408" w:rsidRPr="009E0408" w:rsidRDefault="009E0408" w:rsidP="009E0408">
      <w:pPr>
        <w:jc w:val="both"/>
      </w:pPr>
      <w:r w:rsidRPr="009E0408">
        <w:t>Diante do exposto, a Comissão de Finanças e Orçamento manifesta-se FAVORÁVEL à tramitação e aprovação do Projeto de Lei nº 018/2026.</w:t>
      </w:r>
    </w:p>
    <w:p w14:paraId="601261AA" w14:textId="77777777" w:rsidR="009E0408" w:rsidRPr="009E0408" w:rsidRDefault="009E0408" w:rsidP="009E0408">
      <w:pPr>
        <w:jc w:val="both"/>
      </w:pPr>
      <w:r w:rsidRPr="009E0408">
        <w:t>É o parecer.</w:t>
      </w:r>
    </w:p>
    <w:p w14:paraId="0C9FF361" w14:textId="77777777" w:rsidR="009E0408" w:rsidRPr="009E0408" w:rsidRDefault="009E0408" w:rsidP="009E0408">
      <w:pPr>
        <w:jc w:val="right"/>
      </w:pPr>
      <w:r w:rsidRPr="009E0408">
        <w:t>Sala das Comissões, 06 de março de 2026.</w:t>
      </w:r>
    </w:p>
    <w:p w14:paraId="6F488D61" w14:textId="77777777" w:rsidR="009E0408" w:rsidRPr="009E0408" w:rsidRDefault="009E0408" w:rsidP="009E0408">
      <w:r w:rsidRPr="009E0408">
        <w:rPr>
          <w:b/>
          <w:bCs/>
        </w:rPr>
        <w:t>Micheli Alves de Lima</w:t>
      </w:r>
      <w:r w:rsidRPr="009E0408">
        <w:br/>
        <w:t>Presidente</w:t>
      </w:r>
    </w:p>
    <w:p w14:paraId="4D64A478" w14:textId="77777777" w:rsidR="009E0408" w:rsidRPr="009E0408" w:rsidRDefault="009E0408" w:rsidP="009E0408">
      <w:r w:rsidRPr="009E0408">
        <w:rPr>
          <w:b/>
          <w:bCs/>
        </w:rPr>
        <w:t>Claudio Alain Guterres do Carmo</w:t>
      </w:r>
      <w:r w:rsidRPr="009E0408">
        <w:br/>
        <w:t>Relator</w:t>
      </w:r>
    </w:p>
    <w:p w14:paraId="29066E88" w14:textId="77777777" w:rsidR="009E0408" w:rsidRPr="009E0408" w:rsidRDefault="009E0408" w:rsidP="009E0408">
      <w:proofErr w:type="spellStart"/>
      <w:r w:rsidRPr="009E0408">
        <w:rPr>
          <w:b/>
          <w:bCs/>
        </w:rPr>
        <w:t>Eliz</w:t>
      </w:r>
      <w:proofErr w:type="spellEnd"/>
      <w:r w:rsidRPr="009E0408">
        <w:rPr>
          <w:b/>
          <w:bCs/>
        </w:rPr>
        <w:t xml:space="preserve"> Maria </w:t>
      </w:r>
      <w:proofErr w:type="spellStart"/>
      <w:r w:rsidRPr="009E0408">
        <w:rPr>
          <w:b/>
          <w:bCs/>
        </w:rPr>
        <w:t>Gradaschi</w:t>
      </w:r>
      <w:proofErr w:type="spellEnd"/>
      <w:r w:rsidRPr="009E0408">
        <w:rPr>
          <w:b/>
          <w:bCs/>
        </w:rPr>
        <w:t xml:space="preserve"> </w:t>
      </w:r>
      <w:proofErr w:type="spellStart"/>
      <w:r w:rsidRPr="009E0408">
        <w:rPr>
          <w:b/>
          <w:bCs/>
        </w:rPr>
        <w:t>Scalon</w:t>
      </w:r>
      <w:proofErr w:type="spellEnd"/>
      <w:r w:rsidRPr="009E0408">
        <w:br/>
        <w:t>Secretária</w:t>
      </w:r>
    </w:p>
    <w:p w14:paraId="677F4E84" w14:textId="77777777" w:rsidR="009E0408" w:rsidRDefault="009E0408"/>
    <w:sectPr w:rsidR="009E0408" w:rsidSect="009E0408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08"/>
    <w:rsid w:val="002D6462"/>
    <w:rsid w:val="009E0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4FF3"/>
  <w15:chartTrackingRefBased/>
  <w15:docId w15:val="{4CCD481D-822E-453E-932A-BB9352457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04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04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0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0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04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040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040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04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04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04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04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04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040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040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0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040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04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2014</Characters>
  <Application>Microsoft Office Word</Application>
  <DocSecurity>0</DocSecurity>
  <Lines>67</Lines>
  <Paragraphs>3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2026-03-06T13:40:00Z</cp:lastPrinted>
  <dcterms:created xsi:type="dcterms:W3CDTF">2026-03-06T13:39:00Z</dcterms:created>
  <dcterms:modified xsi:type="dcterms:W3CDTF">2026-03-06T13:41:00Z</dcterms:modified>
</cp:coreProperties>
</file>