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211B" w:rsidRPr="00147386" w:rsidRDefault="000E211B" w:rsidP="00147386">
      <w:pPr>
        <w:spacing w:after="0" w:line="240" w:lineRule="auto"/>
        <w:jc w:val="center"/>
        <w:rPr>
          <w:rFonts w:ascii="Arial Narrow" w:hAnsi="Arial Narrow" w:cs="Arial"/>
          <w:b/>
        </w:rPr>
      </w:pPr>
      <w:r w:rsidRPr="00147386">
        <w:rPr>
          <w:rFonts w:ascii="Arial Narrow" w:hAnsi="Arial Narrow" w:cs="Arial"/>
          <w:b/>
        </w:rPr>
        <w:t>LEI N.º</w:t>
      </w:r>
      <w:r w:rsidR="00464B26">
        <w:rPr>
          <w:rFonts w:ascii="Arial Narrow" w:hAnsi="Arial Narrow" w:cs="Arial"/>
          <w:b/>
        </w:rPr>
        <w:t xml:space="preserve"> 6.474</w:t>
      </w:r>
      <w:r w:rsidRPr="00147386">
        <w:rPr>
          <w:rFonts w:ascii="Arial Narrow" w:hAnsi="Arial Narrow" w:cs="Arial"/>
          <w:b/>
        </w:rPr>
        <w:t xml:space="preserve"> DE </w:t>
      </w:r>
      <w:r w:rsidR="00464B26">
        <w:rPr>
          <w:rFonts w:ascii="Arial Narrow" w:hAnsi="Arial Narrow" w:cs="Arial"/>
          <w:b/>
        </w:rPr>
        <w:t xml:space="preserve">28 DE JANEIRO </w:t>
      </w:r>
      <w:r w:rsidR="001F36FF">
        <w:rPr>
          <w:rFonts w:ascii="Arial Narrow" w:hAnsi="Arial Narrow" w:cs="Arial"/>
          <w:b/>
        </w:rPr>
        <w:t>DE 2020</w:t>
      </w:r>
    </w:p>
    <w:p w:rsidR="000E211B" w:rsidRPr="00147386" w:rsidRDefault="000E211B" w:rsidP="00147386">
      <w:pPr>
        <w:spacing w:after="0" w:line="360" w:lineRule="auto"/>
        <w:ind w:left="2832"/>
        <w:jc w:val="both"/>
        <w:rPr>
          <w:rFonts w:ascii="Arial Narrow" w:eastAsiaTheme="minorEastAsia" w:hAnsi="Arial Narrow" w:cs="Arial"/>
          <w:b/>
          <w:i/>
        </w:rPr>
      </w:pPr>
    </w:p>
    <w:p w:rsidR="000E211B" w:rsidRPr="00147386" w:rsidRDefault="000E211B" w:rsidP="00147386">
      <w:pPr>
        <w:spacing w:after="0" w:line="360" w:lineRule="auto"/>
        <w:ind w:left="2832"/>
        <w:jc w:val="both"/>
        <w:rPr>
          <w:rFonts w:ascii="Arial Narrow" w:hAnsi="Arial Narrow" w:cs="Arial"/>
          <w:b/>
          <w:i/>
        </w:rPr>
      </w:pPr>
      <w:r w:rsidRPr="00147386">
        <w:rPr>
          <w:rFonts w:ascii="Arial Narrow" w:hAnsi="Arial Narrow" w:cs="Arial"/>
          <w:b/>
          <w:i/>
        </w:rPr>
        <w:t>AUTORIZA O EXECUTIVO A ABRIR CREDITO ADICIONAL SUPLEMEN</w:t>
      </w:r>
      <w:bookmarkStart w:id="0" w:name="OLE_LINK13"/>
      <w:bookmarkStart w:id="1" w:name="OLE_LINK14"/>
      <w:bookmarkStart w:id="2" w:name="OLE_LINK15"/>
      <w:r w:rsidRPr="00147386">
        <w:rPr>
          <w:rFonts w:ascii="Arial Narrow" w:hAnsi="Arial Narrow" w:cs="Arial"/>
          <w:b/>
          <w:i/>
        </w:rPr>
        <w:t xml:space="preserve">TAR NO ORÇAMENTO-PROGRAMA DE 2020 POR SUPERÁVIT FINANCEIRO NO VALOR DE </w:t>
      </w:r>
      <w:bookmarkStart w:id="3" w:name="OLE_LINK4"/>
      <w:bookmarkStart w:id="4" w:name="OLE_LINK3"/>
      <w:bookmarkStart w:id="5" w:name="OLE_LINK2"/>
      <w:bookmarkStart w:id="6" w:name="OLE_LINK1"/>
      <w:r w:rsidRPr="00147386">
        <w:rPr>
          <w:rFonts w:ascii="Arial Narrow" w:hAnsi="Arial Narrow" w:cs="Arial"/>
          <w:b/>
          <w:i/>
        </w:rPr>
        <w:t xml:space="preserve">R$ </w:t>
      </w:r>
      <w:bookmarkEnd w:id="0"/>
      <w:bookmarkEnd w:id="1"/>
      <w:bookmarkEnd w:id="2"/>
      <w:bookmarkEnd w:id="3"/>
      <w:bookmarkEnd w:id="4"/>
      <w:bookmarkEnd w:id="5"/>
      <w:bookmarkEnd w:id="6"/>
      <w:r w:rsidRPr="00147386">
        <w:rPr>
          <w:rFonts w:ascii="Arial Narrow" w:hAnsi="Arial Narrow" w:cs="Arial"/>
          <w:b/>
          <w:i/>
        </w:rPr>
        <w:t>1.692.461,15 (UM MILHÃO, SEISCENTOS E NOVENTA E DOIS MIL, QUATROCENTOS E SESSENTA E UM REAIS E QUINZE CENTAVOS), E CONTÉ</w:t>
      </w:r>
      <w:r w:rsidR="00147386">
        <w:rPr>
          <w:rFonts w:ascii="Arial Narrow" w:hAnsi="Arial Narrow" w:cs="Arial"/>
          <w:b/>
          <w:i/>
        </w:rPr>
        <w:t xml:space="preserve">M OUTRAS </w:t>
      </w:r>
      <w:proofErr w:type="gramStart"/>
      <w:r w:rsidR="00147386">
        <w:rPr>
          <w:rFonts w:ascii="Arial Narrow" w:hAnsi="Arial Narrow" w:cs="Arial"/>
          <w:b/>
          <w:i/>
        </w:rPr>
        <w:t>DISPOSIÇÕES</w:t>
      </w:r>
      <w:proofErr w:type="gramEnd"/>
    </w:p>
    <w:p w:rsidR="000E211B" w:rsidRPr="00147386" w:rsidRDefault="000E211B" w:rsidP="00147386">
      <w:pPr>
        <w:spacing w:after="0" w:line="360" w:lineRule="auto"/>
        <w:ind w:left="2832"/>
        <w:jc w:val="both"/>
        <w:rPr>
          <w:rFonts w:ascii="Arial Narrow" w:hAnsi="Arial Narrow" w:cs="Arial"/>
          <w:b/>
          <w:i/>
        </w:rPr>
      </w:pPr>
    </w:p>
    <w:p w:rsidR="000E211B" w:rsidRPr="00464B26" w:rsidRDefault="000E211B" w:rsidP="00464B26">
      <w:pPr>
        <w:ind w:firstLine="708"/>
        <w:jc w:val="both"/>
        <w:rPr>
          <w:rFonts w:ascii="Arial Narrow" w:eastAsia="Calibri" w:hAnsi="Arial Narrow" w:cs="Arial"/>
          <w:lang w:val="pt-PT"/>
        </w:rPr>
      </w:pPr>
      <w:r w:rsidRPr="00147386">
        <w:rPr>
          <w:rFonts w:ascii="Arial Narrow" w:hAnsi="Arial Narrow" w:cs="Arial"/>
        </w:rPr>
        <w:tab/>
      </w:r>
      <w:r w:rsidR="00464B26">
        <w:rPr>
          <w:rFonts w:ascii="Arial Narrow" w:eastAsia="Calibri" w:hAnsi="Arial Narrow" w:cs="Arial"/>
        </w:rPr>
        <w:t>A</w:t>
      </w:r>
      <w:r w:rsidR="00464B26">
        <w:rPr>
          <w:rFonts w:ascii="Arial Narrow" w:eastAsia="Calibri" w:hAnsi="Arial Narrow" w:cs="Arial"/>
          <w:lang w:val="pt-PT"/>
        </w:rPr>
        <w:t xml:space="preserve"> Prefeita do Município de Frutal, com a competência que lhe é atribuída pela Lei Orgânica Municipal, no uso de suas atribuições legais, faz saber que a Câmara de Vereadores aprovou e ela sanciona a seguinte Lei:</w:t>
      </w:r>
    </w:p>
    <w:p w:rsidR="000E211B" w:rsidRPr="00147386" w:rsidRDefault="000E211B" w:rsidP="00147386">
      <w:pPr>
        <w:spacing w:after="0" w:line="360" w:lineRule="auto"/>
        <w:jc w:val="both"/>
        <w:rPr>
          <w:rFonts w:ascii="Arial Narrow" w:hAnsi="Arial Narrow" w:cs="Arial"/>
        </w:rPr>
      </w:pPr>
      <w:r w:rsidRPr="00147386">
        <w:rPr>
          <w:rFonts w:ascii="Arial Narrow" w:hAnsi="Arial Narrow" w:cs="Arial"/>
        </w:rPr>
        <w:tab/>
      </w:r>
      <w:r w:rsidRPr="00147386">
        <w:rPr>
          <w:rFonts w:ascii="Arial Narrow" w:hAnsi="Arial Narrow" w:cs="Arial"/>
          <w:b/>
        </w:rPr>
        <w:t>Art. 1º.</w:t>
      </w:r>
      <w:r w:rsidRPr="00147386">
        <w:rPr>
          <w:rFonts w:ascii="Arial Narrow" w:hAnsi="Arial Narrow" w:cs="Arial"/>
        </w:rPr>
        <w:t xml:space="preserve"> Fica o Poder Executivo Municipal autorizado abrir Crédito Adicional Suplementar no Orçamento-Programa de 2020 por Superávit Financeiro, referente à fonte de recurso da Cessão Onerosa do Bônus de Assinatura do </w:t>
      </w:r>
      <w:proofErr w:type="spellStart"/>
      <w:r w:rsidRPr="00147386">
        <w:rPr>
          <w:rFonts w:ascii="Arial Narrow" w:hAnsi="Arial Narrow" w:cs="Arial"/>
        </w:rPr>
        <w:t>Pré</w:t>
      </w:r>
      <w:proofErr w:type="spellEnd"/>
      <w:r w:rsidRPr="00147386">
        <w:rPr>
          <w:rFonts w:ascii="Arial Narrow" w:hAnsi="Arial Narrow" w:cs="Arial"/>
        </w:rPr>
        <w:t>-Sal, sendo sua aplicação de acordo com a Nota Técnica SEI nº 11490/2019/ME e Comunicado SICOM nº 30/2019, no valor de R$</w:t>
      </w:r>
      <w:r w:rsidR="00147386">
        <w:rPr>
          <w:rFonts w:ascii="Arial Narrow" w:hAnsi="Arial Narrow" w:cs="Arial"/>
        </w:rPr>
        <w:t xml:space="preserve"> </w:t>
      </w:r>
      <w:r w:rsidRPr="00147386">
        <w:rPr>
          <w:rFonts w:ascii="Arial Narrow" w:hAnsi="Arial Narrow" w:cs="Arial"/>
        </w:rPr>
        <w:t>1.692.461,15 (</w:t>
      </w:r>
      <w:r w:rsidR="00147386">
        <w:rPr>
          <w:rFonts w:ascii="Arial Narrow" w:hAnsi="Arial Narrow" w:cs="Arial"/>
        </w:rPr>
        <w:t>u</w:t>
      </w:r>
      <w:r w:rsidRPr="00147386">
        <w:rPr>
          <w:rFonts w:ascii="Arial Narrow" w:hAnsi="Arial Narrow" w:cs="Arial"/>
        </w:rPr>
        <w:t xml:space="preserve">m milhão, seiscentos e noventa e dois mil, quatrocentos </w:t>
      </w:r>
      <w:proofErr w:type="gramStart"/>
      <w:r w:rsidRPr="00147386">
        <w:rPr>
          <w:rFonts w:ascii="Arial Narrow" w:hAnsi="Arial Narrow" w:cs="Arial"/>
        </w:rPr>
        <w:t>e</w:t>
      </w:r>
      <w:proofErr w:type="gramEnd"/>
      <w:r w:rsidRPr="00147386">
        <w:rPr>
          <w:rFonts w:ascii="Arial Narrow" w:hAnsi="Arial Narrow" w:cs="Arial"/>
        </w:rPr>
        <w:t xml:space="preserve"> </w:t>
      </w:r>
      <w:proofErr w:type="gramStart"/>
      <w:r w:rsidRPr="00147386">
        <w:rPr>
          <w:rFonts w:ascii="Arial Narrow" w:hAnsi="Arial Narrow" w:cs="Arial"/>
        </w:rPr>
        <w:t>sessenta</w:t>
      </w:r>
      <w:proofErr w:type="gramEnd"/>
      <w:r w:rsidRPr="00147386">
        <w:rPr>
          <w:rFonts w:ascii="Arial Narrow" w:hAnsi="Arial Narrow" w:cs="Arial"/>
        </w:rPr>
        <w:t xml:space="preserve"> e um reais e quinze centavos),</w:t>
      </w:r>
      <w:r w:rsidRPr="00147386">
        <w:rPr>
          <w:rFonts w:ascii="Arial Narrow" w:hAnsi="Arial Narrow" w:cs="Arial"/>
          <w:b/>
          <w:i/>
        </w:rPr>
        <w:t xml:space="preserve"> </w:t>
      </w:r>
      <w:r w:rsidRPr="00147386">
        <w:rPr>
          <w:rFonts w:ascii="Arial Narrow" w:hAnsi="Arial Narrow" w:cs="Arial"/>
        </w:rPr>
        <w:t>constante no quadro abaixo:</w:t>
      </w:r>
    </w:p>
    <w:p w:rsidR="000E211B" w:rsidRPr="00147386" w:rsidRDefault="000E211B" w:rsidP="00147386">
      <w:pPr>
        <w:spacing w:after="0" w:line="360" w:lineRule="auto"/>
        <w:jc w:val="both"/>
        <w:rPr>
          <w:rFonts w:ascii="Arial Narrow" w:hAnsi="Arial Narrow" w:cs="Arial"/>
        </w:rPr>
      </w:pPr>
    </w:p>
    <w:tbl>
      <w:tblPr>
        <w:tblW w:w="9264" w:type="dxa"/>
        <w:jc w:val="center"/>
        <w:tblInd w:w="-631" w:type="dxa"/>
        <w:tblCellMar>
          <w:left w:w="70" w:type="dxa"/>
          <w:right w:w="70" w:type="dxa"/>
        </w:tblCellMar>
        <w:tblLook w:val="04A0" w:firstRow="1" w:lastRow="0" w:firstColumn="1" w:lastColumn="0" w:noHBand="0" w:noVBand="1"/>
      </w:tblPr>
      <w:tblGrid>
        <w:gridCol w:w="7184"/>
        <w:gridCol w:w="2080"/>
      </w:tblGrid>
      <w:tr w:rsidR="000E211B" w:rsidRPr="00147386" w:rsidTr="000C50AB">
        <w:trPr>
          <w:trHeight w:val="349"/>
          <w:jc w:val="center"/>
        </w:trPr>
        <w:tc>
          <w:tcPr>
            <w:tcW w:w="926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211B" w:rsidRPr="00147386" w:rsidRDefault="000E211B" w:rsidP="00147386">
            <w:pPr>
              <w:spacing w:after="0" w:line="360" w:lineRule="auto"/>
              <w:jc w:val="center"/>
              <w:rPr>
                <w:rFonts w:ascii="Arial Narrow" w:hAnsi="Arial Narrow" w:cs="Arial"/>
                <w:b/>
              </w:rPr>
            </w:pPr>
            <w:r w:rsidRPr="00147386">
              <w:rPr>
                <w:rFonts w:ascii="Arial Narrow" w:hAnsi="Arial Narrow" w:cs="Arial"/>
                <w:b/>
              </w:rPr>
              <w:t>SUPERAVIT EXERCICIO 2019</w:t>
            </w:r>
          </w:p>
        </w:tc>
      </w:tr>
      <w:tr w:rsidR="000E211B" w:rsidRPr="00147386" w:rsidTr="000C50AB">
        <w:trPr>
          <w:trHeight w:val="349"/>
          <w:jc w:val="center"/>
        </w:trPr>
        <w:tc>
          <w:tcPr>
            <w:tcW w:w="7184" w:type="dxa"/>
            <w:tcBorders>
              <w:top w:val="nil"/>
              <w:left w:val="single" w:sz="4" w:space="0" w:color="auto"/>
              <w:bottom w:val="single" w:sz="4" w:space="0" w:color="auto"/>
              <w:right w:val="single" w:sz="4" w:space="0" w:color="auto"/>
            </w:tcBorders>
            <w:shd w:val="clear" w:color="auto" w:fill="auto"/>
            <w:noWrap/>
            <w:vAlign w:val="center"/>
            <w:hideMark/>
          </w:tcPr>
          <w:p w:rsidR="000E211B" w:rsidRPr="00147386" w:rsidRDefault="000E211B" w:rsidP="00147386">
            <w:pPr>
              <w:spacing w:after="0" w:line="360" w:lineRule="auto"/>
              <w:rPr>
                <w:rFonts w:ascii="Arial Narrow" w:hAnsi="Arial Narrow" w:cs="Arial"/>
                <w:b/>
              </w:rPr>
            </w:pPr>
            <w:r w:rsidRPr="00147386">
              <w:rPr>
                <w:rFonts w:ascii="Arial Narrow" w:hAnsi="Arial Narrow" w:cs="Arial"/>
                <w:b/>
              </w:rPr>
              <w:t>CLASSIFICAÇÃO POR FONTE E DESTINAÇÃO DE RECURSOS</w:t>
            </w:r>
          </w:p>
        </w:tc>
        <w:tc>
          <w:tcPr>
            <w:tcW w:w="2080" w:type="dxa"/>
            <w:tcBorders>
              <w:top w:val="nil"/>
              <w:left w:val="nil"/>
              <w:bottom w:val="single" w:sz="4" w:space="0" w:color="auto"/>
              <w:right w:val="single" w:sz="4" w:space="0" w:color="auto"/>
            </w:tcBorders>
            <w:shd w:val="clear" w:color="auto" w:fill="auto"/>
            <w:noWrap/>
            <w:vAlign w:val="center"/>
            <w:hideMark/>
          </w:tcPr>
          <w:p w:rsidR="000E211B" w:rsidRPr="00147386" w:rsidRDefault="000E211B" w:rsidP="00147386">
            <w:pPr>
              <w:spacing w:after="0" w:line="360" w:lineRule="auto"/>
              <w:jc w:val="center"/>
              <w:rPr>
                <w:rFonts w:ascii="Arial Narrow" w:hAnsi="Arial Narrow" w:cs="Arial"/>
                <w:b/>
              </w:rPr>
            </w:pPr>
            <w:r w:rsidRPr="00147386">
              <w:rPr>
                <w:rFonts w:ascii="Arial Narrow" w:hAnsi="Arial Narrow" w:cs="Arial"/>
                <w:b/>
              </w:rPr>
              <w:t>VALOR</w:t>
            </w:r>
          </w:p>
        </w:tc>
      </w:tr>
      <w:tr w:rsidR="000E211B" w:rsidRPr="00147386" w:rsidTr="000C50AB">
        <w:trPr>
          <w:trHeight w:val="349"/>
          <w:jc w:val="center"/>
        </w:trPr>
        <w:tc>
          <w:tcPr>
            <w:tcW w:w="7184" w:type="dxa"/>
            <w:tcBorders>
              <w:top w:val="nil"/>
              <w:left w:val="single" w:sz="4" w:space="0" w:color="auto"/>
              <w:bottom w:val="single" w:sz="4" w:space="0" w:color="auto"/>
              <w:right w:val="single" w:sz="4" w:space="0" w:color="auto"/>
            </w:tcBorders>
            <w:shd w:val="clear" w:color="auto" w:fill="auto"/>
            <w:noWrap/>
            <w:vAlign w:val="center"/>
            <w:hideMark/>
          </w:tcPr>
          <w:p w:rsidR="000E211B" w:rsidRPr="00147386" w:rsidRDefault="000E211B" w:rsidP="00147386">
            <w:pPr>
              <w:spacing w:after="0" w:line="360" w:lineRule="auto"/>
              <w:jc w:val="both"/>
              <w:rPr>
                <w:rFonts w:ascii="Arial Narrow" w:hAnsi="Arial Narrow" w:cs="Arial"/>
              </w:rPr>
            </w:pPr>
            <w:r w:rsidRPr="00147386">
              <w:rPr>
                <w:rFonts w:ascii="Arial Narrow" w:hAnsi="Arial Narrow" w:cs="Arial"/>
              </w:rPr>
              <w:t>60 – Transferência da União da parcela dos Bônus de Assinatura de Contrato de Partilha de Produção.</w:t>
            </w:r>
          </w:p>
        </w:tc>
        <w:tc>
          <w:tcPr>
            <w:tcW w:w="2080" w:type="dxa"/>
            <w:tcBorders>
              <w:top w:val="nil"/>
              <w:left w:val="nil"/>
              <w:bottom w:val="single" w:sz="4" w:space="0" w:color="auto"/>
              <w:right w:val="single" w:sz="4" w:space="0" w:color="auto"/>
            </w:tcBorders>
            <w:shd w:val="clear" w:color="auto" w:fill="auto"/>
            <w:noWrap/>
            <w:vAlign w:val="center"/>
            <w:hideMark/>
          </w:tcPr>
          <w:p w:rsidR="000E211B" w:rsidRPr="00147386" w:rsidRDefault="000E211B" w:rsidP="00147386">
            <w:pPr>
              <w:spacing w:after="0" w:line="360" w:lineRule="auto"/>
              <w:jc w:val="both"/>
              <w:rPr>
                <w:rFonts w:ascii="Arial Narrow" w:hAnsi="Arial Narrow" w:cs="Arial"/>
              </w:rPr>
            </w:pPr>
            <w:r w:rsidRPr="00147386">
              <w:rPr>
                <w:rFonts w:ascii="Arial Narrow" w:hAnsi="Arial Narrow" w:cs="Arial"/>
              </w:rPr>
              <w:t>R$            1.692.461,15</w:t>
            </w:r>
          </w:p>
        </w:tc>
      </w:tr>
      <w:tr w:rsidR="000E211B" w:rsidRPr="00147386" w:rsidTr="000C50AB">
        <w:trPr>
          <w:trHeight w:val="349"/>
          <w:jc w:val="center"/>
        </w:trPr>
        <w:tc>
          <w:tcPr>
            <w:tcW w:w="7184" w:type="dxa"/>
            <w:tcBorders>
              <w:top w:val="nil"/>
              <w:left w:val="single" w:sz="4" w:space="0" w:color="auto"/>
              <w:bottom w:val="single" w:sz="4" w:space="0" w:color="auto"/>
              <w:right w:val="single" w:sz="4" w:space="0" w:color="auto"/>
            </w:tcBorders>
            <w:shd w:val="clear" w:color="auto" w:fill="auto"/>
            <w:noWrap/>
            <w:vAlign w:val="bottom"/>
            <w:hideMark/>
          </w:tcPr>
          <w:p w:rsidR="000E211B" w:rsidRPr="00147386" w:rsidRDefault="000E211B" w:rsidP="00147386">
            <w:pPr>
              <w:spacing w:after="0" w:line="360" w:lineRule="auto"/>
              <w:rPr>
                <w:rFonts w:ascii="Arial Narrow" w:hAnsi="Arial Narrow" w:cs="Arial"/>
                <w:b/>
              </w:rPr>
            </w:pPr>
            <w:r w:rsidRPr="00147386">
              <w:rPr>
                <w:rFonts w:ascii="Arial Narrow" w:hAnsi="Arial Narrow" w:cs="Arial"/>
                <w:b/>
              </w:rPr>
              <w:t>TOTAL</w:t>
            </w:r>
          </w:p>
        </w:tc>
        <w:tc>
          <w:tcPr>
            <w:tcW w:w="2080" w:type="dxa"/>
            <w:tcBorders>
              <w:top w:val="nil"/>
              <w:left w:val="nil"/>
              <w:bottom w:val="single" w:sz="4" w:space="0" w:color="auto"/>
              <w:right w:val="single" w:sz="4" w:space="0" w:color="auto"/>
            </w:tcBorders>
            <w:shd w:val="clear" w:color="auto" w:fill="auto"/>
            <w:noWrap/>
            <w:vAlign w:val="center"/>
            <w:hideMark/>
          </w:tcPr>
          <w:p w:rsidR="000E211B" w:rsidRPr="00147386" w:rsidRDefault="000E211B" w:rsidP="00147386">
            <w:pPr>
              <w:spacing w:after="0" w:line="360" w:lineRule="auto"/>
              <w:jc w:val="both"/>
              <w:rPr>
                <w:rFonts w:ascii="Arial Narrow" w:hAnsi="Arial Narrow" w:cs="Arial"/>
                <w:b/>
              </w:rPr>
            </w:pPr>
            <w:r w:rsidRPr="00147386">
              <w:rPr>
                <w:rFonts w:ascii="Arial Narrow" w:hAnsi="Arial Narrow" w:cs="Arial"/>
                <w:b/>
              </w:rPr>
              <w:t>R$            1.692.461,15</w:t>
            </w:r>
          </w:p>
        </w:tc>
      </w:tr>
    </w:tbl>
    <w:p w:rsidR="000E211B" w:rsidRPr="00147386" w:rsidRDefault="000E211B" w:rsidP="00147386">
      <w:pPr>
        <w:spacing w:after="0" w:line="360" w:lineRule="auto"/>
        <w:jc w:val="both"/>
        <w:rPr>
          <w:rFonts w:ascii="Arial Narrow" w:hAnsi="Arial Narrow" w:cs="Arial"/>
        </w:rPr>
      </w:pPr>
    </w:p>
    <w:p w:rsidR="000E211B" w:rsidRPr="00147386" w:rsidRDefault="000E211B" w:rsidP="00147386">
      <w:pPr>
        <w:spacing w:after="0" w:line="360" w:lineRule="auto"/>
        <w:ind w:firstLine="709"/>
        <w:jc w:val="both"/>
        <w:rPr>
          <w:rFonts w:ascii="Arial Narrow" w:hAnsi="Arial Narrow" w:cs="Arial"/>
        </w:rPr>
      </w:pPr>
      <w:bookmarkStart w:id="7" w:name="OLE_LINK21"/>
      <w:bookmarkStart w:id="8" w:name="OLE_LINK20"/>
      <w:r w:rsidRPr="00147386">
        <w:rPr>
          <w:rFonts w:ascii="Arial Narrow" w:hAnsi="Arial Narrow" w:cs="Arial"/>
          <w:b/>
        </w:rPr>
        <w:t>Art. 2º.</w:t>
      </w:r>
      <w:r w:rsidRPr="00147386">
        <w:rPr>
          <w:rFonts w:ascii="Arial Narrow" w:hAnsi="Arial Narrow" w:cs="Arial"/>
        </w:rPr>
        <w:t xml:space="preserve"> Para atendimento da suplementação que trata o artigo anterior, será utilizada a padronização da classificação por fonte e destinação de recursos instituída por meio da INSTRUÇÃO NORMATIVA TCEMG nº 05 de 2011, especificamente no Anexo III e INSTRUÇÃO NORMATIVA TCEMG Nº 07/2013, onde foram estabelecidas as codificações utilizadas para controle da fonte e destinação de recursos compostas por três dígitos, sendo o 1° dígito: grupo da fonte e destinação de recursos e o 2° e 3° dígitos especificação da fonte e destinação de recursos, com a devida codificação a ser utilizada no exercício de 2020:</w:t>
      </w:r>
    </w:p>
    <w:p w:rsidR="000E211B" w:rsidRDefault="000E211B" w:rsidP="00147386">
      <w:pPr>
        <w:spacing w:after="0" w:line="360" w:lineRule="auto"/>
        <w:ind w:left="360"/>
        <w:jc w:val="both"/>
        <w:rPr>
          <w:rFonts w:ascii="Arial Narrow" w:hAnsi="Arial Narrow" w:cs="Arial"/>
          <w:bCs/>
        </w:rPr>
      </w:pPr>
      <w:r w:rsidRPr="00147386">
        <w:rPr>
          <w:rFonts w:ascii="Arial Narrow" w:hAnsi="Arial Narrow" w:cs="Arial"/>
          <w:b/>
          <w:bCs/>
        </w:rPr>
        <w:t xml:space="preserve">FONTE DE RECURSO: </w:t>
      </w:r>
      <w:r w:rsidRPr="00147386">
        <w:rPr>
          <w:rFonts w:ascii="Arial Narrow" w:hAnsi="Arial Narrow" w:cs="Arial"/>
          <w:bCs/>
        </w:rPr>
        <w:t>2.60</w:t>
      </w:r>
    </w:p>
    <w:p w:rsidR="00147386" w:rsidRPr="00147386" w:rsidRDefault="00147386" w:rsidP="00147386">
      <w:pPr>
        <w:spacing w:after="0" w:line="360" w:lineRule="auto"/>
        <w:ind w:left="360"/>
        <w:jc w:val="both"/>
        <w:rPr>
          <w:rFonts w:ascii="Arial Narrow" w:hAnsi="Arial Narrow" w:cs="Arial"/>
          <w:bCs/>
        </w:rPr>
      </w:pPr>
    </w:p>
    <w:p w:rsidR="000E211B" w:rsidRPr="00147386" w:rsidRDefault="000E211B" w:rsidP="00147386">
      <w:pPr>
        <w:spacing w:after="0" w:line="360" w:lineRule="auto"/>
        <w:ind w:left="360" w:firstLine="349"/>
        <w:jc w:val="both"/>
        <w:rPr>
          <w:rFonts w:ascii="Arial Narrow" w:hAnsi="Arial Narrow" w:cs="Arial"/>
          <w:bCs/>
        </w:rPr>
      </w:pPr>
      <w:r w:rsidRPr="00147386">
        <w:rPr>
          <w:rFonts w:ascii="Arial Narrow" w:hAnsi="Arial Narrow" w:cs="Arial"/>
          <w:b/>
        </w:rPr>
        <w:lastRenderedPageBreak/>
        <w:t>Art. 3º.</w:t>
      </w:r>
      <w:r w:rsidRPr="00147386">
        <w:rPr>
          <w:rFonts w:ascii="Arial Narrow" w:hAnsi="Arial Narrow" w:cs="Arial"/>
        </w:rPr>
        <w:t xml:space="preserve"> </w:t>
      </w:r>
      <w:r w:rsidRPr="00147386">
        <w:rPr>
          <w:rFonts w:ascii="Arial Narrow" w:eastAsia="Calibri" w:hAnsi="Arial Narrow" w:cs="Arial"/>
        </w:rPr>
        <w:t>O Poder Executivo poderá tomar as medidas necessárias ao ajuste de equilíbrio da receita e despesa do Orçamento-Programa de 2020, objetivando o equilíbrio orçamentário quando necessário, criando novas naturezas e elementos de despesas com as respectivas fontes de recursos, sendo modificadas por meio de decreto, para atender às necessidades da execução do orçamento de 2020, obedecendo ao limite aprovado no orçamento  em exercício.</w:t>
      </w:r>
    </w:p>
    <w:bookmarkEnd w:id="7"/>
    <w:bookmarkEnd w:id="8"/>
    <w:p w:rsidR="000E211B" w:rsidRPr="00147386" w:rsidRDefault="000E211B" w:rsidP="00147386">
      <w:pPr>
        <w:spacing w:after="0" w:line="360" w:lineRule="auto"/>
        <w:ind w:firstLine="709"/>
        <w:jc w:val="both"/>
        <w:rPr>
          <w:rFonts w:ascii="Arial Narrow" w:hAnsi="Arial Narrow" w:cs="Arial"/>
          <w:b/>
        </w:rPr>
      </w:pPr>
    </w:p>
    <w:p w:rsidR="000E211B" w:rsidRPr="00147386" w:rsidRDefault="000E211B" w:rsidP="00147386">
      <w:pPr>
        <w:spacing w:after="0" w:line="360" w:lineRule="auto"/>
        <w:ind w:firstLine="709"/>
        <w:jc w:val="both"/>
        <w:rPr>
          <w:rFonts w:ascii="Arial Narrow" w:hAnsi="Arial Narrow" w:cs="Arial"/>
        </w:rPr>
      </w:pPr>
      <w:r w:rsidRPr="00147386">
        <w:rPr>
          <w:rFonts w:ascii="Arial Narrow" w:hAnsi="Arial Narrow" w:cs="Arial"/>
          <w:b/>
        </w:rPr>
        <w:t>Art. 4º.</w:t>
      </w:r>
      <w:r w:rsidRPr="00147386">
        <w:rPr>
          <w:rFonts w:ascii="Arial Narrow" w:hAnsi="Arial Narrow" w:cs="Arial"/>
        </w:rPr>
        <w:t xml:space="preserve"> Revogando as disposições em contrário, esta Lei entra em vigor na data de sua publicação.</w:t>
      </w:r>
    </w:p>
    <w:p w:rsidR="000E211B" w:rsidRPr="00147386" w:rsidRDefault="000E211B" w:rsidP="00147386">
      <w:pPr>
        <w:spacing w:after="0" w:line="360" w:lineRule="auto"/>
        <w:jc w:val="both"/>
        <w:rPr>
          <w:rFonts w:ascii="Arial Narrow" w:hAnsi="Arial Narrow" w:cs="Arial"/>
        </w:rPr>
      </w:pPr>
    </w:p>
    <w:p w:rsidR="000E211B" w:rsidRPr="00147386" w:rsidRDefault="000E211B" w:rsidP="00147386">
      <w:pPr>
        <w:spacing w:after="0" w:line="360" w:lineRule="auto"/>
        <w:jc w:val="both"/>
        <w:rPr>
          <w:rFonts w:ascii="Arial Narrow" w:hAnsi="Arial Narrow" w:cs="Arial"/>
        </w:rPr>
      </w:pPr>
    </w:p>
    <w:p w:rsidR="001F36FF" w:rsidRDefault="001F36FF" w:rsidP="001F36FF">
      <w:pPr>
        <w:shd w:val="clear" w:color="auto" w:fill="FFFFFF"/>
        <w:spacing w:after="0" w:line="360" w:lineRule="auto"/>
        <w:jc w:val="right"/>
        <w:rPr>
          <w:rFonts w:ascii="Arial Narrow" w:hAnsi="Arial Narrow" w:cs="Arial"/>
          <w:color w:val="26282A"/>
        </w:rPr>
      </w:pPr>
      <w:r>
        <w:rPr>
          <w:rFonts w:ascii="Arial Narrow" w:hAnsi="Arial Narrow" w:cs="Arial"/>
          <w:color w:val="26282A"/>
        </w:rPr>
        <w:t>Prefeitura Municipal de Frutal</w:t>
      </w:r>
    </w:p>
    <w:p w:rsidR="001F36FF" w:rsidRDefault="001F36FF" w:rsidP="001F36FF">
      <w:pPr>
        <w:spacing w:after="0" w:line="360" w:lineRule="auto"/>
        <w:ind w:left="709"/>
        <w:jc w:val="both"/>
        <w:rPr>
          <w:rFonts w:ascii="Arial Narrow" w:hAnsi="Arial Narrow" w:cs="Arial"/>
        </w:rPr>
      </w:pPr>
      <w:r>
        <w:rPr>
          <w:rFonts w:ascii="Arial Narrow" w:hAnsi="Arial Narrow" w:cs="Arial"/>
        </w:rPr>
        <w:t>Aos 28 de janeiro de 2020                                                   132 anos de Emancipação do Município de Frutal</w:t>
      </w:r>
    </w:p>
    <w:p w:rsidR="000E211B" w:rsidRPr="00147386" w:rsidRDefault="000E211B" w:rsidP="00147386">
      <w:pPr>
        <w:spacing w:after="0" w:line="240" w:lineRule="auto"/>
        <w:jc w:val="right"/>
        <w:rPr>
          <w:rFonts w:ascii="Arial Narrow" w:hAnsi="Arial Narrow" w:cs="Arial"/>
        </w:rPr>
      </w:pPr>
    </w:p>
    <w:p w:rsidR="000E211B" w:rsidRPr="00147386" w:rsidRDefault="000E211B" w:rsidP="00147386">
      <w:pPr>
        <w:spacing w:after="0" w:line="240" w:lineRule="auto"/>
        <w:jc w:val="right"/>
        <w:rPr>
          <w:rFonts w:ascii="Arial Narrow" w:hAnsi="Arial Narrow" w:cs="Arial"/>
        </w:rPr>
      </w:pPr>
    </w:p>
    <w:p w:rsidR="000E211B" w:rsidRDefault="000E211B" w:rsidP="00147386">
      <w:pPr>
        <w:spacing w:after="0" w:line="240" w:lineRule="auto"/>
        <w:jc w:val="right"/>
        <w:rPr>
          <w:rFonts w:ascii="Arial Narrow" w:hAnsi="Arial Narrow" w:cs="Arial"/>
          <w:b/>
        </w:rPr>
      </w:pPr>
    </w:p>
    <w:p w:rsidR="001F36FF" w:rsidRDefault="001F36FF" w:rsidP="00147386">
      <w:pPr>
        <w:spacing w:after="0" w:line="240" w:lineRule="auto"/>
        <w:jc w:val="right"/>
        <w:rPr>
          <w:rFonts w:ascii="Arial Narrow" w:hAnsi="Arial Narrow" w:cs="Arial"/>
          <w:b/>
        </w:rPr>
      </w:pPr>
    </w:p>
    <w:p w:rsidR="001F36FF" w:rsidRPr="00147386" w:rsidRDefault="001F36FF" w:rsidP="00147386">
      <w:pPr>
        <w:spacing w:after="0" w:line="240" w:lineRule="auto"/>
        <w:jc w:val="right"/>
        <w:rPr>
          <w:rFonts w:ascii="Arial Narrow" w:hAnsi="Arial Narrow" w:cs="Arial"/>
          <w:b/>
        </w:rPr>
      </w:pPr>
      <w:bookmarkStart w:id="9" w:name="_GoBack"/>
      <w:bookmarkEnd w:id="9"/>
    </w:p>
    <w:p w:rsidR="000E211B" w:rsidRPr="00147386" w:rsidRDefault="00147386" w:rsidP="00147386">
      <w:pPr>
        <w:spacing w:after="0" w:line="240" w:lineRule="auto"/>
        <w:jc w:val="right"/>
        <w:rPr>
          <w:rFonts w:ascii="Arial Narrow" w:hAnsi="Arial Narrow" w:cs="Arial"/>
          <w:b/>
        </w:rPr>
      </w:pPr>
      <w:r w:rsidRPr="00147386">
        <w:rPr>
          <w:rFonts w:ascii="Arial Narrow" w:hAnsi="Arial Narrow" w:cs="Arial"/>
          <w:b/>
        </w:rPr>
        <w:t>MARIA CECÍLIA MARCHI BORGES</w:t>
      </w:r>
    </w:p>
    <w:p w:rsidR="000E211B" w:rsidRPr="00147386" w:rsidRDefault="000E211B" w:rsidP="00147386">
      <w:pPr>
        <w:spacing w:after="0" w:line="240" w:lineRule="auto"/>
        <w:jc w:val="right"/>
        <w:rPr>
          <w:rFonts w:ascii="Arial Narrow" w:hAnsi="Arial Narrow" w:cs="Arial"/>
          <w:b/>
        </w:rPr>
      </w:pPr>
    </w:p>
    <w:p w:rsidR="000E211B" w:rsidRPr="00147386" w:rsidRDefault="000E211B" w:rsidP="00147386">
      <w:pPr>
        <w:pStyle w:val="Ttulo2"/>
        <w:spacing w:before="0" w:after="0"/>
        <w:jc w:val="right"/>
        <w:rPr>
          <w:rFonts w:ascii="Arial Narrow" w:hAnsi="Arial Narrow"/>
          <w:i w:val="0"/>
          <w:sz w:val="22"/>
          <w:szCs w:val="22"/>
        </w:rPr>
      </w:pPr>
    </w:p>
    <w:p w:rsidR="00156ECB" w:rsidRPr="00147386" w:rsidRDefault="00156ECB" w:rsidP="00147386">
      <w:pPr>
        <w:spacing w:after="0" w:line="240" w:lineRule="auto"/>
        <w:rPr>
          <w:rFonts w:ascii="Arial Narrow" w:hAnsi="Arial Narrow"/>
          <w:i/>
        </w:rPr>
      </w:pPr>
    </w:p>
    <w:sectPr w:rsidR="00156ECB" w:rsidRPr="00147386" w:rsidSect="00C80F84">
      <w:headerReference w:type="default" r:id="rId9"/>
      <w:footerReference w:type="default" r:id="rId10"/>
      <w:pgSz w:w="12240" w:h="15840"/>
      <w:pgMar w:top="1417" w:right="1183"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14FC" w:rsidRDefault="00D714FC">
      <w:pPr>
        <w:spacing w:after="0" w:line="240" w:lineRule="auto"/>
      </w:pPr>
      <w:r>
        <w:separator/>
      </w:r>
    </w:p>
  </w:endnote>
  <w:endnote w:type="continuationSeparator" w:id="0">
    <w:p w:rsidR="00D714FC" w:rsidRDefault="00D71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altName w:val="Segoe UI"/>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24A" w:rsidRPr="00FB44CE" w:rsidRDefault="0069024A" w:rsidP="00C80F84">
    <w:pPr>
      <w:pStyle w:val="Rodap"/>
      <w:ind w:right="360"/>
      <w:jc w:val="center"/>
      <w:rPr>
        <w:rFonts w:ascii="Arial Narrow" w:hAnsi="Arial Narrow" w:cs="Arial"/>
        <w:b/>
        <w:color w:val="FF0000"/>
        <w:sz w:val="20"/>
        <w:szCs w:val="20"/>
      </w:rPr>
    </w:pPr>
    <w:r w:rsidRPr="00FB44CE">
      <w:rPr>
        <w:rFonts w:ascii="Arial Narrow" w:hAnsi="Arial Narrow" w:cs="Arial"/>
        <w:b/>
        <w:color w:val="FF0000"/>
        <w:sz w:val="20"/>
        <w:szCs w:val="20"/>
      </w:rPr>
      <w:t>____________________________________________________________________________</w:t>
    </w:r>
  </w:p>
  <w:p w:rsidR="0069024A" w:rsidRPr="00FB44CE" w:rsidRDefault="0069024A" w:rsidP="00C80F84">
    <w:pPr>
      <w:pStyle w:val="Rodap"/>
      <w:ind w:right="360"/>
      <w:jc w:val="center"/>
      <w:rPr>
        <w:rFonts w:ascii="Arial Narrow" w:hAnsi="Arial Narrow" w:cs="Arial"/>
        <w:b/>
        <w:color w:val="FF0000"/>
        <w:sz w:val="20"/>
        <w:szCs w:val="20"/>
      </w:rPr>
    </w:pPr>
    <w:r w:rsidRPr="00FB44CE">
      <w:rPr>
        <w:rFonts w:ascii="Arial Narrow" w:hAnsi="Arial Narrow" w:cs="Arial"/>
        <w:b/>
        <w:color w:val="FF0000"/>
        <w:sz w:val="20"/>
        <w:szCs w:val="20"/>
      </w:rPr>
      <w:t>Praça Dr. França, n.º 100 – Centro – CEP 38.200-000 – CNPJ 18.449.132/0001-60</w:t>
    </w:r>
  </w:p>
  <w:p w:rsidR="0069024A" w:rsidRPr="00FB44CE" w:rsidRDefault="0069024A" w:rsidP="00C80F84">
    <w:pPr>
      <w:pStyle w:val="Rodap"/>
      <w:jc w:val="center"/>
      <w:rPr>
        <w:rFonts w:ascii="Arial Narrow" w:hAnsi="Arial Narrow" w:cs="Arial"/>
        <w:b/>
        <w:color w:val="FF0000"/>
        <w:sz w:val="20"/>
        <w:szCs w:val="20"/>
      </w:rPr>
    </w:pPr>
    <w:r w:rsidRPr="00FB44CE">
      <w:rPr>
        <w:rFonts w:ascii="Arial Narrow" w:hAnsi="Arial Narrow" w:cs="Arial"/>
        <w:b/>
        <w:color w:val="FF0000"/>
        <w:sz w:val="20"/>
        <w:szCs w:val="20"/>
      </w:rPr>
      <w:t>Fone: PABX/FAX: (34) 3423-2800 - Frutal/MG</w:t>
    </w:r>
  </w:p>
  <w:p w:rsidR="0069024A" w:rsidRPr="00FB44CE" w:rsidRDefault="00D714FC" w:rsidP="00C80F84">
    <w:pPr>
      <w:pStyle w:val="Rodap"/>
      <w:jc w:val="center"/>
      <w:rPr>
        <w:rFonts w:ascii="Arial Narrow" w:hAnsi="Arial Narrow"/>
      </w:rPr>
    </w:pPr>
    <w:hyperlink r:id="rId1" w:history="1">
      <w:r w:rsidR="0069024A" w:rsidRPr="00FB44CE">
        <w:rPr>
          <w:rStyle w:val="Hyperlink"/>
          <w:rFonts w:ascii="Arial Narrow" w:hAnsi="Arial Narrow" w:cs="Arial"/>
          <w:b/>
          <w:color w:val="FF0000"/>
          <w:sz w:val="20"/>
          <w:szCs w:val="20"/>
        </w:rPr>
        <w:t>www.frutal.mg.gov.br</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14FC" w:rsidRDefault="00D714FC">
      <w:pPr>
        <w:spacing w:after="0" w:line="240" w:lineRule="auto"/>
      </w:pPr>
      <w:r>
        <w:separator/>
      </w:r>
    </w:p>
  </w:footnote>
  <w:footnote w:type="continuationSeparator" w:id="0">
    <w:p w:rsidR="00D714FC" w:rsidRDefault="00D714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073" w:type="dxa"/>
      <w:jc w:val="center"/>
      <w:tblLayout w:type="fixed"/>
      <w:tblLook w:val="0000" w:firstRow="0" w:lastRow="0" w:firstColumn="0" w:lastColumn="0" w:noHBand="0" w:noVBand="0"/>
    </w:tblPr>
    <w:tblGrid>
      <w:gridCol w:w="1679"/>
      <w:gridCol w:w="7394"/>
    </w:tblGrid>
    <w:tr w:rsidR="0069024A" w:rsidRPr="004D3CE3" w:rsidTr="00C80F84">
      <w:trPr>
        <w:trHeight w:val="1441"/>
        <w:jc w:val="center"/>
      </w:trPr>
      <w:tc>
        <w:tcPr>
          <w:tcW w:w="1679" w:type="dxa"/>
        </w:tcPr>
        <w:p w:rsidR="0069024A" w:rsidRPr="004D3CE3" w:rsidRDefault="0069024A" w:rsidP="00C80F84">
          <w:pPr>
            <w:pStyle w:val="Cabealho"/>
            <w:spacing w:line="360" w:lineRule="atLeast"/>
            <w:jc w:val="center"/>
            <w:rPr>
              <w:rFonts w:ascii="Arial Narrow" w:hAnsi="Arial Narrow"/>
              <w:b/>
              <w:sz w:val="20"/>
            </w:rPr>
          </w:pPr>
          <w:r w:rsidRPr="004D3CE3">
            <w:rPr>
              <w:rFonts w:ascii="Arial Narrow" w:hAnsi="Arial Narrow"/>
              <w:noProof/>
              <w:lang w:eastAsia="pt-BR"/>
            </w:rPr>
            <w:drawing>
              <wp:inline distT="0" distB="0" distL="0" distR="0">
                <wp:extent cx="923925" cy="962025"/>
                <wp:effectExtent l="0" t="0" r="9525" b="9525"/>
                <wp:docPr id="1" name="Imagem 1" descr="Bras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962025"/>
                        </a:xfrm>
                        <a:prstGeom prst="rect">
                          <a:avLst/>
                        </a:prstGeom>
                        <a:noFill/>
                        <a:ln>
                          <a:noFill/>
                        </a:ln>
                      </pic:spPr>
                    </pic:pic>
                  </a:graphicData>
                </a:graphic>
              </wp:inline>
            </w:drawing>
          </w:r>
        </w:p>
      </w:tc>
      <w:tc>
        <w:tcPr>
          <w:tcW w:w="7394" w:type="dxa"/>
        </w:tcPr>
        <w:p w:rsidR="0069024A" w:rsidRPr="004D3CE3" w:rsidRDefault="0069024A" w:rsidP="00C80F84">
          <w:pPr>
            <w:pStyle w:val="Cabealho"/>
            <w:jc w:val="center"/>
            <w:rPr>
              <w:rFonts w:ascii="Arial Narrow" w:hAnsi="Arial Narrow"/>
              <w:color w:val="FF0000"/>
              <w:sz w:val="14"/>
              <w:szCs w:val="14"/>
            </w:rPr>
          </w:pPr>
        </w:p>
        <w:p w:rsidR="0069024A" w:rsidRPr="004D3CE3" w:rsidRDefault="0069024A" w:rsidP="00C80F84">
          <w:pPr>
            <w:pStyle w:val="Cabealho"/>
            <w:jc w:val="center"/>
            <w:rPr>
              <w:rFonts w:ascii="Arial Narrow" w:hAnsi="Arial Narrow"/>
              <w:color w:val="FF0000"/>
              <w:sz w:val="14"/>
              <w:szCs w:val="14"/>
            </w:rPr>
          </w:pPr>
        </w:p>
        <w:p w:rsidR="0069024A" w:rsidRPr="004D3CE3" w:rsidRDefault="0069024A" w:rsidP="00C80F84">
          <w:pPr>
            <w:pStyle w:val="Cabealho"/>
            <w:jc w:val="center"/>
            <w:rPr>
              <w:rFonts w:ascii="Arial Narrow" w:hAnsi="Arial Narrow"/>
              <w:color w:val="FF0000"/>
              <w:sz w:val="14"/>
              <w:szCs w:val="14"/>
            </w:rPr>
          </w:pPr>
        </w:p>
        <w:p w:rsidR="0069024A" w:rsidRPr="00FB44CE" w:rsidRDefault="0069024A" w:rsidP="00C80F84">
          <w:pPr>
            <w:pStyle w:val="Cabealho"/>
            <w:jc w:val="center"/>
            <w:rPr>
              <w:rFonts w:ascii="Arial Narrow" w:hAnsi="Arial Narrow"/>
              <w:b/>
              <w:color w:val="FF0000"/>
              <w:sz w:val="44"/>
              <w:szCs w:val="44"/>
            </w:rPr>
          </w:pPr>
          <w:r w:rsidRPr="00FB44CE">
            <w:rPr>
              <w:rFonts w:ascii="Arial Narrow" w:hAnsi="Arial Narrow"/>
              <w:b/>
              <w:color w:val="FF0000"/>
              <w:sz w:val="44"/>
              <w:szCs w:val="44"/>
            </w:rPr>
            <w:t>PREFEITURA MUNICIPAL DE FRUTAL</w:t>
          </w:r>
        </w:p>
        <w:p w:rsidR="0069024A" w:rsidRPr="004D3CE3" w:rsidRDefault="0069024A" w:rsidP="00C80F84">
          <w:pPr>
            <w:pStyle w:val="Cabealho"/>
            <w:jc w:val="center"/>
            <w:rPr>
              <w:rFonts w:ascii="Arial Narrow" w:hAnsi="Arial Narrow"/>
              <w:color w:val="FF0000"/>
            </w:rPr>
          </w:pPr>
        </w:p>
      </w:tc>
    </w:tr>
  </w:tbl>
  <w:p w:rsidR="0069024A" w:rsidRPr="004D3CE3" w:rsidRDefault="0069024A" w:rsidP="00C80F84">
    <w:pPr>
      <w:pStyle w:val="Cabealho"/>
      <w:tabs>
        <w:tab w:val="left" w:pos="1223"/>
      </w:tabs>
      <w:rPr>
        <w:rFonts w:ascii="Arial Narrow" w:hAnsi="Arial Narrow"/>
      </w:rPr>
    </w:pPr>
    <w:r w:rsidRPr="004D3CE3">
      <w:rPr>
        <w:rFonts w:ascii="Arial Narrow" w:hAnsi="Arial Narrow"/>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B17F4B"/>
    <w:multiLevelType w:val="multilevel"/>
    <w:tmpl w:val="531A6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2B11C48"/>
    <w:multiLevelType w:val="multilevel"/>
    <w:tmpl w:val="4628C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0DE715E"/>
    <w:multiLevelType w:val="hybridMultilevel"/>
    <w:tmpl w:val="595C894C"/>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3">
    <w:nsid w:val="3E7256ED"/>
    <w:multiLevelType w:val="multilevel"/>
    <w:tmpl w:val="070CA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19825D0"/>
    <w:multiLevelType w:val="multilevel"/>
    <w:tmpl w:val="C700F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4C27B33"/>
    <w:multiLevelType w:val="hybridMultilevel"/>
    <w:tmpl w:val="89B467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47E25D89"/>
    <w:multiLevelType w:val="multilevel"/>
    <w:tmpl w:val="3A926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6216A3C"/>
    <w:multiLevelType w:val="multilevel"/>
    <w:tmpl w:val="913AF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E082D11"/>
    <w:multiLevelType w:val="multilevel"/>
    <w:tmpl w:val="5DA28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39355BD"/>
    <w:multiLevelType w:val="multilevel"/>
    <w:tmpl w:val="168A1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4"/>
  </w:num>
  <w:num w:numId="4">
    <w:abstractNumId w:val="7"/>
  </w:num>
  <w:num w:numId="5">
    <w:abstractNumId w:val="9"/>
  </w:num>
  <w:num w:numId="6">
    <w:abstractNumId w:val="8"/>
  </w:num>
  <w:num w:numId="7">
    <w:abstractNumId w:val="6"/>
  </w:num>
  <w:num w:numId="8">
    <w:abstractNumId w:val="3"/>
  </w:num>
  <w:num w:numId="9">
    <w:abstractNumId w:val="5"/>
  </w:num>
  <w:num w:numId="1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13A1"/>
    <w:rsid w:val="0002466E"/>
    <w:rsid w:val="000E211B"/>
    <w:rsid w:val="00117388"/>
    <w:rsid w:val="00147386"/>
    <w:rsid w:val="00156ECB"/>
    <w:rsid w:val="001859A2"/>
    <w:rsid w:val="00186049"/>
    <w:rsid w:val="001B6B37"/>
    <w:rsid w:val="001B735F"/>
    <w:rsid w:val="001C43E2"/>
    <w:rsid w:val="001F36FF"/>
    <w:rsid w:val="001F4FC1"/>
    <w:rsid w:val="00233ED0"/>
    <w:rsid w:val="00282207"/>
    <w:rsid w:val="00293593"/>
    <w:rsid w:val="002C4D08"/>
    <w:rsid w:val="002D5E49"/>
    <w:rsid w:val="002F7952"/>
    <w:rsid w:val="0031635B"/>
    <w:rsid w:val="00355FF7"/>
    <w:rsid w:val="0039214A"/>
    <w:rsid w:val="00405131"/>
    <w:rsid w:val="00416113"/>
    <w:rsid w:val="00442379"/>
    <w:rsid w:val="00464B26"/>
    <w:rsid w:val="004D55D3"/>
    <w:rsid w:val="004E35BE"/>
    <w:rsid w:val="005277DD"/>
    <w:rsid w:val="0054037F"/>
    <w:rsid w:val="00557CD8"/>
    <w:rsid w:val="00560E49"/>
    <w:rsid w:val="00581E06"/>
    <w:rsid w:val="0058325F"/>
    <w:rsid w:val="00594117"/>
    <w:rsid w:val="005D6B89"/>
    <w:rsid w:val="005F378C"/>
    <w:rsid w:val="006175D2"/>
    <w:rsid w:val="00654748"/>
    <w:rsid w:val="0069024A"/>
    <w:rsid w:val="006922D9"/>
    <w:rsid w:val="006B28C7"/>
    <w:rsid w:val="006E4645"/>
    <w:rsid w:val="006F281B"/>
    <w:rsid w:val="0070757A"/>
    <w:rsid w:val="00736E93"/>
    <w:rsid w:val="007713A1"/>
    <w:rsid w:val="007831CB"/>
    <w:rsid w:val="007B6753"/>
    <w:rsid w:val="007C792C"/>
    <w:rsid w:val="007D3FAD"/>
    <w:rsid w:val="00816B17"/>
    <w:rsid w:val="0083619D"/>
    <w:rsid w:val="00836D1D"/>
    <w:rsid w:val="00846287"/>
    <w:rsid w:val="00846ADE"/>
    <w:rsid w:val="00853B6F"/>
    <w:rsid w:val="008A5987"/>
    <w:rsid w:val="008B4D42"/>
    <w:rsid w:val="008C1283"/>
    <w:rsid w:val="008C4E04"/>
    <w:rsid w:val="008E03B4"/>
    <w:rsid w:val="008E4699"/>
    <w:rsid w:val="00991AED"/>
    <w:rsid w:val="009A7339"/>
    <w:rsid w:val="009D6009"/>
    <w:rsid w:val="009E6AB0"/>
    <w:rsid w:val="00A4234D"/>
    <w:rsid w:val="00A47D8C"/>
    <w:rsid w:val="00A56527"/>
    <w:rsid w:val="00A94191"/>
    <w:rsid w:val="00AA58CD"/>
    <w:rsid w:val="00AE436A"/>
    <w:rsid w:val="00B108FB"/>
    <w:rsid w:val="00B21634"/>
    <w:rsid w:val="00B839E2"/>
    <w:rsid w:val="00BA217F"/>
    <w:rsid w:val="00BC454B"/>
    <w:rsid w:val="00BF3EA6"/>
    <w:rsid w:val="00C00F1C"/>
    <w:rsid w:val="00C101F6"/>
    <w:rsid w:val="00C1340F"/>
    <w:rsid w:val="00C24DD7"/>
    <w:rsid w:val="00C516FA"/>
    <w:rsid w:val="00C80F84"/>
    <w:rsid w:val="00C97499"/>
    <w:rsid w:val="00CB5C3B"/>
    <w:rsid w:val="00D54F64"/>
    <w:rsid w:val="00D714FC"/>
    <w:rsid w:val="00D80CC6"/>
    <w:rsid w:val="00D860FA"/>
    <w:rsid w:val="00DC0963"/>
    <w:rsid w:val="00DC54D2"/>
    <w:rsid w:val="00DD1FAD"/>
    <w:rsid w:val="00DE076C"/>
    <w:rsid w:val="00DE6FFF"/>
    <w:rsid w:val="00E14182"/>
    <w:rsid w:val="00E14414"/>
    <w:rsid w:val="00E52402"/>
    <w:rsid w:val="00E559F3"/>
    <w:rsid w:val="00E94466"/>
    <w:rsid w:val="00EA310F"/>
    <w:rsid w:val="00EA3E31"/>
    <w:rsid w:val="00EB5C24"/>
    <w:rsid w:val="00EC73ED"/>
    <w:rsid w:val="00F16AC9"/>
    <w:rsid w:val="00F3380F"/>
    <w:rsid w:val="00F75662"/>
    <w:rsid w:val="00F80D0F"/>
    <w:rsid w:val="00F95684"/>
    <w:rsid w:val="00FA5180"/>
    <w:rsid w:val="00FB1C4D"/>
    <w:rsid w:val="00FD58AE"/>
    <w:rsid w:val="00FD60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436A"/>
  </w:style>
  <w:style w:type="paragraph" w:styleId="Ttulo1">
    <w:name w:val="heading 1"/>
    <w:basedOn w:val="Normal"/>
    <w:next w:val="Normal"/>
    <w:link w:val="Ttulo1Char"/>
    <w:uiPriority w:val="9"/>
    <w:qFormat/>
    <w:rsid w:val="00C00F1C"/>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har"/>
    <w:qFormat/>
    <w:rsid w:val="00E14182"/>
    <w:pPr>
      <w:keepNext/>
      <w:spacing w:before="240" w:after="60" w:line="240" w:lineRule="auto"/>
      <w:outlineLvl w:val="1"/>
    </w:pPr>
    <w:rPr>
      <w:rFonts w:ascii="Arial" w:eastAsia="Times New Roman" w:hAnsi="Arial" w:cs="Arial"/>
      <w:b/>
      <w:bCs/>
      <w:i/>
      <w:iCs/>
      <w:sz w:val="28"/>
      <w:szCs w:val="28"/>
      <w:lang w:eastAsia="pt-BR"/>
    </w:rPr>
  </w:style>
  <w:style w:type="paragraph" w:styleId="Ttulo4">
    <w:name w:val="heading 4"/>
    <w:basedOn w:val="Normal"/>
    <w:next w:val="Normal"/>
    <w:link w:val="Ttulo4Char"/>
    <w:uiPriority w:val="9"/>
    <w:unhideWhenUsed/>
    <w:qFormat/>
    <w:rsid w:val="00355FF7"/>
    <w:pPr>
      <w:keepNext/>
      <w:keepLines/>
      <w:spacing w:before="200" w:after="0" w:line="276" w:lineRule="auto"/>
      <w:outlineLvl w:val="3"/>
    </w:pPr>
    <w:rPr>
      <w:rFonts w:asciiTheme="majorHAnsi" w:eastAsiaTheme="majorEastAsia" w:hAnsiTheme="majorHAnsi" w:cstheme="majorBidi"/>
      <w:b/>
      <w:bCs/>
      <w:i/>
      <w:iCs/>
      <w:color w:val="5B9BD5" w:themeColor="accent1"/>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unhideWhenUsed/>
    <w:rsid w:val="00DC54D2"/>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DC54D2"/>
  </w:style>
  <w:style w:type="paragraph" w:styleId="Rodap">
    <w:name w:val="footer"/>
    <w:basedOn w:val="Normal"/>
    <w:link w:val="RodapChar"/>
    <w:uiPriority w:val="99"/>
    <w:semiHidden/>
    <w:unhideWhenUsed/>
    <w:rsid w:val="00DC54D2"/>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DC54D2"/>
  </w:style>
  <w:style w:type="character" w:styleId="Hyperlink">
    <w:name w:val="Hyperlink"/>
    <w:basedOn w:val="Fontepargpadro"/>
    <w:rsid w:val="00DC54D2"/>
    <w:rPr>
      <w:color w:val="0000FF"/>
      <w:u w:val="single"/>
    </w:rPr>
  </w:style>
  <w:style w:type="paragraph" w:styleId="Textodebalo">
    <w:name w:val="Balloon Text"/>
    <w:basedOn w:val="Normal"/>
    <w:link w:val="TextodebaloChar"/>
    <w:uiPriority w:val="99"/>
    <w:semiHidden/>
    <w:unhideWhenUsed/>
    <w:rsid w:val="00E1418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14182"/>
    <w:rPr>
      <w:rFonts w:ascii="Tahoma" w:hAnsi="Tahoma" w:cs="Tahoma"/>
      <w:sz w:val="16"/>
      <w:szCs w:val="16"/>
    </w:rPr>
  </w:style>
  <w:style w:type="character" w:customStyle="1" w:styleId="Ttulo2Char">
    <w:name w:val="Título 2 Char"/>
    <w:basedOn w:val="Fontepargpadro"/>
    <w:link w:val="Ttulo2"/>
    <w:rsid w:val="00E14182"/>
    <w:rPr>
      <w:rFonts w:ascii="Arial" w:eastAsia="Times New Roman" w:hAnsi="Arial" w:cs="Arial"/>
      <w:b/>
      <w:bCs/>
      <w:i/>
      <w:iCs/>
      <w:sz w:val="28"/>
      <w:szCs w:val="28"/>
      <w:lang w:eastAsia="pt-BR"/>
    </w:rPr>
  </w:style>
  <w:style w:type="character" w:customStyle="1" w:styleId="Ttulo1Char">
    <w:name w:val="Título 1 Char"/>
    <w:basedOn w:val="Fontepargpadro"/>
    <w:link w:val="Ttulo1"/>
    <w:uiPriority w:val="9"/>
    <w:rsid w:val="00C00F1C"/>
    <w:rPr>
      <w:rFonts w:asciiTheme="majorHAnsi" w:eastAsiaTheme="majorEastAsia" w:hAnsiTheme="majorHAnsi" w:cstheme="majorBidi"/>
      <w:b/>
      <w:bCs/>
      <w:color w:val="2E74B5" w:themeColor="accent1" w:themeShade="BF"/>
      <w:sz w:val="28"/>
      <w:szCs w:val="28"/>
    </w:rPr>
  </w:style>
  <w:style w:type="paragraph" w:styleId="Recuodecorpodetexto2">
    <w:name w:val="Body Text Indent 2"/>
    <w:basedOn w:val="Normal"/>
    <w:link w:val="Recuodecorpodetexto2Char"/>
    <w:rsid w:val="00C00F1C"/>
    <w:pPr>
      <w:spacing w:after="120" w:line="480" w:lineRule="auto"/>
      <w:ind w:left="283"/>
    </w:pPr>
    <w:rPr>
      <w:rFonts w:ascii="Arial" w:eastAsia="Times New Roman" w:hAnsi="Arial" w:cs="Times New Roman"/>
      <w:szCs w:val="20"/>
      <w:lang w:eastAsia="pt-BR"/>
    </w:rPr>
  </w:style>
  <w:style w:type="character" w:customStyle="1" w:styleId="Recuodecorpodetexto2Char">
    <w:name w:val="Recuo de corpo de texto 2 Char"/>
    <w:basedOn w:val="Fontepargpadro"/>
    <w:link w:val="Recuodecorpodetexto2"/>
    <w:rsid w:val="00C00F1C"/>
    <w:rPr>
      <w:rFonts w:ascii="Arial" w:eastAsia="Times New Roman" w:hAnsi="Arial" w:cs="Times New Roman"/>
      <w:szCs w:val="20"/>
      <w:lang w:eastAsia="pt-BR"/>
    </w:rPr>
  </w:style>
  <w:style w:type="paragraph" w:styleId="NormalWeb">
    <w:name w:val="Normal (Web)"/>
    <w:basedOn w:val="Normal"/>
    <w:rsid w:val="00C80F84"/>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character" w:customStyle="1" w:styleId="apple-converted-space">
    <w:name w:val="apple-converted-space"/>
    <w:basedOn w:val="Fontepargpadro"/>
    <w:rsid w:val="00F16AC9"/>
  </w:style>
  <w:style w:type="character" w:customStyle="1" w:styleId="Ttulo4Char">
    <w:name w:val="Título 4 Char"/>
    <w:basedOn w:val="Fontepargpadro"/>
    <w:link w:val="Ttulo4"/>
    <w:uiPriority w:val="9"/>
    <w:rsid w:val="00355FF7"/>
    <w:rPr>
      <w:rFonts w:asciiTheme="majorHAnsi" w:eastAsiaTheme="majorEastAsia" w:hAnsiTheme="majorHAnsi" w:cstheme="majorBidi"/>
      <w:b/>
      <w:bCs/>
      <w:i/>
      <w:iCs/>
      <w:color w:val="5B9BD5" w:themeColor="accent1"/>
      <w:lang w:eastAsia="pt-BR"/>
    </w:rPr>
  </w:style>
  <w:style w:type="paragraph" w:styleId="PargrafodaLista">
    <w:name w:val="List Paragraph"/>
    <w:basedOn w:val="Normal"/>
    <w:uiPriority w:val="34"/>
    <w:qFormat/>
    <w:rsid w:val="00355FF7"/>
    <w:pPr>
      <w:spacing w:after="200" w:line="276" w:lineRule="auto"/>
      <w:ind w:left="720"/>
      <w:contextualSpacing/>
    </w:pPr>
    <w:rPr>
      <w:rFonts w:ascii="Calibri" w:eastAsia="Calibri" w:hAnsi="Calibri" w:cs="Times New Roman"/>
    </w:rPr>
  </w:style>
  <w:style w:type="table" w:styleId="Tabelacomgrade">
    <w:name w:val="Table Grid"/>
    <w:basedOn w:val="Tabelanormal"/>
    <w:uiPriority w:val="39"/>
    <w:rsid w:val="008C4E0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436A"/>
  </w:style>
  <w:style w:type="paragraph" w:styleId="Ttulo1">
    <w:name w:val="heading 1"/>
    <w:basedOn w:val="Normal"/>
    <w:next w:val="Normal"/>
    <w:link w:val="Ttulo1Char"/>
    <w:uiPriority w:val="9"/>
    <w:qFormat/>
    <w:rsid w:val="00C00F1C"/>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har"/>
    <w:qFormat/>
    <w:rsid w:val="00E14182"/>
    <w:pPr>
      <w:keepNext/>
      <w:spacing w:before="240" w:after="60" w:line="240" w:lineRule="auto"/>
      <w:outlineLvl w:val="1"/>
    </w:pPr>
    <w:rPr>
      <w:rFonts w:ascii="Arial" w:eastAsia="Times New Roman" w:hAnsi="Arial" w:cs="Arial"/>
      <w:b/>
      <w:bCs/>
      <w:i/>
      <w:iCs/>
      <w:sz w:val="28"/>
      <w:szCs w:val="28"/>
      <w:lang w:eastAsia="pt-BR"/>
    </w:rPr>
  </w:style>
  <w:style w:type="paragraph" w:styleId="Ttulo4">
    <w:name w:val="heading 4"/>
    <w:basedOn w:val="Normal"/>
    <w:next w:val="Normal"/>
    <w:link w:val="Ttulo4Char"/>
    <w:uiPriority w:val="9"/>
    <w:unhideWhenUsed/>
    <w:qFormat/>
    <w:rsid w:val="00355FF7"/>
    <w:pPr>
      <w:keepNext/>
      <w:keepLines/>
      <w:spacing w:before="200" w:after="0" w:line="276" w:lineRule="auto"/>
      <w:outlineLvl w:val="3"/>
    </w:pPr>
    <w:rPr>
      <w:rFonts w:asciiTheme="majorHAnsi" w:eastAsiaTheme="majorEastAsia" w:hAnsiTheme="majorHAnsi" w:cstheme="majorBidi"/>
      <w:b/>
      <w:bCs/>
      <w:i/>
      <w:iCs/>
      <w:color w:val="5B9BD5" w:themeColor="accent1"/>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unhideWhenUsed/>
    <w:rsid w:val="00DC54D2"/>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DC54D2"/>
  </w:style>
  <w:style w:type="paragraph" w:styleId="Rodap">
    <w:name w:val="footer"/>
    <w:basedOn w:val="Normal"/>
    <w:link w:val="RodapChar"/>
    <w:uiPriority w:val="99"/>
    <w:semiHidden/>
    <w:unhideWhenUsed/>
    <w:rsid w:val="00DC54D2"/>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DC54D2"/>
  </w:style>
  <w:style w:type="character" w:styleId="Hyperlink">
    <w:name w:val="Hyperlink"/>
    <w:basedOn w:val="Fontepargpadro"/>
    <w:rsid w:val="00DC54D2"/>
    <w:rPr>
      <w:color w:val="0000FF"/>
      <w:u w:val="single"/>
    </w:rPr>
  </w:style>
  <w:style w:type="paragraph" w:styleId="Textodebalo">
    <w:name w:val="Balloon Text"/>
    <w:basedOn w:val="Normal"/>
    <w:link w:val="TextodebaloChar"/>
    <w:uiPriority w:val="99"/>
    <w:semiHidden/>
    <w:unhideWhenUsed/>
    <w:rsid w:val="00E1418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14182"/>
    <w:rPr>
      <w:rFonts w:ascii="Tahoma" w:hAnsi="Tahoma" w:cs="Tahoma"/>
      <w:sz w:val="16"/>
      <w:szCs w:val="16"/>
    </w:rPr>
  </w:style>
  <w:style w:type="character" w:customStyle="1" w:styleId="Ttulo2Char">
    <w:name w:val="Título 2 Char"/>
    <w:basedOn w:val="Fontepargpadro"/>
    <w:link w:val="Ttulo2"/>
    <w:rsid w:val="00E14182"/>
    <w:rPr>
      <w:rFonts w:ascii="Arial" w:eastAsia="Times New Roman" w:hAnsi="Arial" w:cs="Arial"/>
      <w:b/>
      <w:bCs/>
      <w:i/>
      <w:iCs/>
      <w:sz w:val="28"/>
      <w:szCs w:val="28"/>
      <w:lang w:eastAsia="pt-BR"/>
    </w:rPr>
  </w:style>
  <w:style w:type="character" w:customStyle="1" w:styleId="Ttulo1Char">
    <w:name w:val="Título 1 Char"/>
    <w:basedOn w:val="Fontepargpadro"/>
    <w:link w:val="Ttulo1"/>
    <w:uiPriority w:val="9"/>
    <w:rsid w:val="00C00F1C"/>
    <w:rPr>
      <w:rFonts w:asciiTheme="majorHAnsi" w:eastAsiaTheme="majorEastAsia" w:hAnsiTheme="majorHAnsi" w:cstheme="majorBidi"/>
      <w:b/>
      <w:bCs/>
      <w:color w:val="2E74B5" w:themeColor="accent1" w:themeShade="BF"/>
      <w:sz w:val="28"/>
      <w:szCs w:val="28"/>
    </w:rPr>
  </w:style>
  <w:style w:type="paragraph" w:styleId="Recuodecorpodetexto2">
    <w:name w:val="Body Text Indent 2"/>
    <w:basedOn w:val="Normal"/>
    <w:link w:val="Recuodecorpodetexto2Char"/>
    <w:rsid w:val="00C00F1C"/>
    <w:pPr>
      <w:spacing w:after="120" w:line="480" w:lineRule="auto"/>
      <w:ind w:left="283"/>
    </w:pPr>
    <w:rPr>
      <w:rFonts w:ascii="Arial" w:eastAsia="Times New Roman" w:hAnsi="Arial" w:cs="Times New Roman"/>
      <w:szCs w:val="20"/>
      <w:lang w:eastAsia="pt-BR"/>
    </w:rPr>
  </w:style>
  <w:style w:type="character" w:customStyle="1" w:styleId="Recuodecorpodetexto2Char">
    <w:name w:val="Recuo de corpo de texto 2 Char"/>
    <w:basedOn w:val="Fontepargpadro"/>
    <w:link w:val="Recuodecorpodetexto2"/>
    <w:rsid w:val="00C00F1C"/>
    <w:rPr>
      <w:rFonts w:ascii="Arial" w:eastAsia="Times New Roman" w:hAnsi="Arial" w:cs="Times New Roman"/>
      <w:szCs w:val="20"/>
      <w:lang w:eastAsia="pt-BR"/>
    </w:rPr>
  </w:style>
  <w:style w:type="paragraph" w:styleId="NormalWeb">
    <w:name w:val="Normal (Web)"/>
    <w:basedOn w:val="Normal"/>
    <w:rsid w:val="00C80F84"/>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character" w:customStyle="1" w:styleId="apple-converted-space">
    <w:name w:val="apple-converted-space"/>
    <w:basedOn w:val="Fontepargpadro"/>
    <w:rsid w:val="00F16AC9"/>
  </w:style>
  <w:style w:type="character" w:customStyle="1" w:styleId="Ttulo4Char">
    <w:name w:val="Título 4 Char"/>
    <w:basedOn w:val="Fontepargpadro"/>
    <w:link w:val="Ttulo4"/>
    <w:uiPriority w:val="9"/>
    <w:rsid w:val="00355FF7"/>
    <w:rPr>
      <w:rFonts w:asciiTheme="majorHAnsi" w:eastAsiaTheme="majorEastAsia" w:hAnsiTheme="majorHAnsi" w:cstheme="majorBidi"/>
      <w:b/>
      <w:bCs/>
      <w:i/>
      <w:iCs/>
      <w:color w:val="5B9BD5" w:themeColor="accent1"/>
      <w:lang w:eastAsia="pt-BR"/>
    </w:rPr>
  </w:style>
  <w:style w:type="paragraph" w:styleId="PargrafodaLista">
    <w:name w:val="List Paragraph"/>
    <w:basedOn w:val="Normal"/>
    <w:uiPriority w:val="34"/>
    <w:qFormat/>
    <w:rsid w:val="00355FF7"/>
    <w:pPr>
      <w:spacing w:after="200" w:line="276" w:lineRule="auto"/>
      <w:ind w:left="720"/>
      <w:contextualSpacing/>
    </w:pPr>
    <w:rPr>
      <w:rFonts w:ascii="Calibri" w:eastAsia="Calibri" w:hAnsi="Calibri" w:cs="Times New Roman"/>
    </w:rPr>
  </w:style>
  <w:style w:type="table" w:styleId="Tabelacomgrade">
    <w:name w:val="Table Grid"/>
    <w:basedOn w:val="Tabelanormal"/>
    <w:uiPriority w:val="39"/>
    <w:rsid w:val="008C4E0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511206">
      <w:bodyDiv w:val="1"/>
      <w:marLeft w:val="0"/>
      <w:marRight w:val="0"/>
      <w:marTop w:val="0"/>
      <w:marBottom w:val="0"/>
      <w:divBdr>
        <w:top w:val="none" w:sz="0" w:space="0" w:color="auto"/>
        <w:left w:val="none" w:sz="0" w:space="0" w:color="auto"/>
        <w:bottom w:val="none" w:sz="0" w:space="0" w:color="auto"/>
        <w:right w:val="none" w:sz="0" w:space="0" w:color="auto"/>
      </w:divBdr>
    </w:div>
    <w:div w:id="674457050">
      <w:bodyDiv w:val="1"/>
      <w:marLeft w:val="0"/>
      <w:marRight w:val="0"/>
      <w:marTop w:val="0"/>
      <w:marBottom w:val="0"/>
      <w:divBdr>
        <w:top w:val="none" w:sz="0" w:space="0" w:color="auto"/>
        <w:left w:val="none" w:sz="0" w:space="0" w:color="auto"/>
        <w:bottom w:val="none" w:sz="0" w:space="0" w:color="auto"/>
        <w:right w:val="none" w:sz="0" w:space="0" w:color="auto"/>
      </w:divBdr>
      <w:divsChild>
        <w:div w:id="654407924">
          <w:marLeft w:val="0"/>
          <w:marRight w:val="0"/>
          <w:marTop w:val="0"/>
          <w:marBottom w:val="0"/>
          <w:divBdr>
            <w:top w:val="none" w:sz="0" w:space="0" w:color="auto"/>
            <w:left w:val="none" w:sz="0" w:space="0" w:color="auto"/>
            <w:bottom w:val="none" w:sz="0" w:space="0" w:color="auto"/>
            <w:right w:val="none" w:sz="0" w:space="0" w:color="auto"/>
          </w:divBdr>
        </w:div>
        <w:div w:id="1633947917">
          <w:marLeft w:val="0"/>
          <w:marRight w:val="0"/>
          <w:marTop w:val="0"/>
          <w:marBottom w:val="0"/>
          <w:divBdr>
            <w:top w:val="none" w:sz="0" w:space="0" w:color="auto"/>
            <w:left w:val="none" w:sz="0" w:space="0" w:color="auto"/>
            <w:bottom w:val="none" w:sz="0" w:space="0" w:color="auto"/>
            <w:right w:val="none" w:sz="0" w:space="0" w:color="auto"/>
          </w:divBdr>
        </w:div>
      </w:divsChild>
    </w:div>
    <w:div w:id="1177844222">
      <w:bodyDiv w:val="1"/>
      <w:marLeft w:val="0"/>
      <w:marRight w:val="0"/>
      <w:marTop w:val="0"/>
      <w:marBottom w:val="0"/>
      <w:divBdr>
        <w:top w:val="none" w:sz="0" w:space="0" w:color="auto"/>
        <w:left w:val="none" w:sz="0" w:space="0" w:color="auto"/>
        <w:bottom w:val="none" w:sz="0" w:space="0" w:color="auto"/>
        <w:right w:val="none" w:sz="0" w:space="0" w:color="auto"/>
      </w:divBdr>
    </w:div>
    <w:div w:id="1227062839">
      <w:bodyDiv w:val="1"/>
      <w:marLeft w:val="0"/>
      <w:marRight w:val="0"/>
      <w:marTop w:val="0"/>
      <w:marBottom w:val="0"/>
      <w:divBdr>
        <w:top w:val="none" w:sz="0" w:space="0" w:color="auto"/>
        <w:left w:val="none" w:sz="0" w:space="0" w:color="auto"/>
        <w:bottom w:val="none" w:sz="0" w:space="0" w:color="auto"/>
        <w:right w:val="none" w:sz="0" w:space="0" w:color="auto"/>
      </w:divBdr>
    </w:div>
    <w:div w:id="1246233219">
      <w:bodyDiv w:val="1"/>
      <w:marLeft w:val="0"/>
      <w:marRight w:val="0"/>
      <w:marTop w:val="0"/>
      <w:marBottom w:val="0"/>
      <w:divBdr>
        <w:top w:val="none" w:sz="0" w:space="0" w:color="auto"/>
        <w:left w:val="none" w:sz="0" w:space="0" w:color="auto"/>
        <w:bottom w:val="none" w:sz="0" w:space="0" w:color="auto"/>
        <w:right w:val="none" w:sz="0" w:space="0" w:color="auto"/>
      </w:divBdr>
      <w:divsChild>
        <w:div w:id="434204994">
          <w:marLeft w:val="0"/>
          <w:marRight w:val="0"/>
          <w:marTop w:val="0"/>
          <w:marBottom w:val="0"/>
          <w:divBdr>
            <w:top w:val="none" w:sz="0" w:space="0" w:color="auto"/>
            <w:left w:val="none" w:sz="0" w:space="0" w:color="auto"/>
            <w:bottom w:val="none" w:sz="0" w:space="0" w:color="auto"/>
            <w:right w:val="none" w:sz="0" w:space="0" w:color="auto"/>
          </w:divBdr>
        </w:div>
        <w:div w:id="274560727">
          <w:marLeft w:val="0"/>
          <w:marRight w:val="0"/>
          <w:marTop w:val="0"/>
          <w:marBottom w:val="0"/>
          <w:divBdr>
            <w:top w:val="none" w:sz="0" w:space="0" w:color="auto"/>
            <w:left w:val="none" w:sz="0" w:space="0" w:color="auto"/>
            <w:bottom w:val="none" w:sz="0" w:space="0" w:color="auto"/>
            <w:right w:val="none" w:sz="0" w:space="0" w:color="auto"/>
          </w:divBdr>
        </w:div>
        <w:div w:id="1306280473">
          <w:marLeft w:val="0"/>
          <w:marRight w:val="0"/>
          <w:marTop w:val="0"/>
          <w:marBottom w:val="0"/>
          <w:divBdr>
            <w:top w:val="none" w:sz="0" w:space="0" w:color="auto"/>
            <w:left w:val="none" w:sz="0" w:space="0" w:color="auto"/>
            <w:bottom w:val="none" w:sz="0" w:space="0" w:color="auto"/>
            <w:right w:val="none" w:sz="0" w:space="0" w:color="auto"/>
          </w:divBdr>
        </w:div>
        <w:div w:id="1372338657">
          <w:marLeft w:val="0"/>
          <w:marRight w:val="0"/>
          <w:marTop w:val="0"/>
          <w:marBottom w:val="0"/>
          <w:divBdr>
            <w:top w:val="none" w:sz="0" w:space="0" w:color="auto"/>
            <w:left w:val="none" w:sz="0" w:space="0" w:color="auto"/>
            <w:bottom w:val="none" w:sz="0" w:space="0" w:color="auto"/>
            <w:right w:val="none" w:sz="0" w:space="0" w:color="auto"/>
          </w:divBdr>
        </w:div>
        <w:div w:id="1928035940">
          <w:marLeft w:val="0"/>
          <w:marRight w:val="0"/>
          <w:marTop w:val="0"/>
          <w:marBottom w:val="0"/>
          <w:divBdr>
            <w:top w:val="none" w:sz="0" w:space="0" w:color="auto"/>
            <w:left w:val="none" w:sz="0" w:space="0" w:color="auto"/>
            <w:bottom w:val="none" w:sz="0" w:space="0" w:color="auto"/>
            <w:right w:val="none" w:sz="0" w:space="0" w:color="auto"/>
          </w:divBdr>
        </w:div>
        <w:div w:id="1896619865">
          <w:marLeft w:val="0"/>
          <w:marRight w:val="0"/>
          <w:marTop w:val="0"/>
          <w:marBottom w:val="0"/>
          <w:divBdr>
            <w:top w:val="none" w:sz="0" w:space="0" w:color="auto"/>
            <w:left w:val="none" w:sz="0" w:space="0" w:color="auto"/>
            <w:bottom w:val="none" w:sz="0" w:space="0" w:color="auto"/>
            <w:right w:val="none" w:sz="0" w:space="0" w:color="auto"/>
          </w:divBdr>
        </w:div>
        <w:div w:id="746880693">
          <w:marLeft w:val="0"/>
          <w:marRight w:val="0"/>
          <w:marTop w:val="0"/>
          <w:marBottom w:val="0"/>
          <w:divBdr>
            <w:top w:val="none" w:sz="0" w:space="0" w:color="auto"/>
            <w:left w:val="none" w:sz="0" w:space="0" w:color="auto"/>
            <w:bottom w:val="none" w:sz="0" w:space="0" w:color="auto"/>
            <w:right w:val="none" w:sz="0" w:space="0" w:color="auto"/>
          </w:divBdr>
        </w:div>
        <w:div w:id="554707043">
          <w:marLeft w:val="0"/>
          <w:marRight w:val="0"/>
          <w:marTop w:val="0"/>
          <w:marBottom w:val="0"/>
          <w:divBdr>
            <w:top w:val="none" w:sz="0" w:space="0" w:color="auto"/>
            <w:left w:val="none" w:sz="0" w:space="0" w:color="auto"/>
            <w:bottom w:val="none" w:sz="0" w:space="0" w:color="auto"/>
            <w:right w:val="none" w:sz="0" w:space="0" w:color="auto"/>
          </w:divBdr>
        </w:div>
        <w:div w:id="1824739895">
          <w:marLeft w:val="0"/>
          <w:marRight w:val="0"/>
          <w:marTop w:val="0"/>
          <w:marBottom w:val="0"/>
          <w:divBdr>
            <w:top w:val="none" w:sz="0" w:space="0" w:color="auto"/>
            <w:left w:val="none" w:sz="0" w:space="0" w:color="auto"/>
            <w:bottom w:val="none" w:sz="0" w:space="0" w:color="auto"/>
            <w:right w:val="none" w:sz="0" w:space="0" w:color="auto"/>
          </w:divBdr>
        </w:div>
        <w:div w:id="878082973">
          <w:marLeft w:val="0"/>
          <w:marRight w:val="0"/>
          <w:marTop w:val="0"/>
          <w:marBottom w:val="0"/>
          <w:divBdr>
            <w:top w:val="none" w:sz="0" w:space="0" w:color="auto"/>
            <w:left w:val="none" w:sz="0" w:space="0" w:color="auto"/>
            <w:bottom w:val="none" w:sz="0" w:space="0" w:color="auto"/>
            <w:right w:val="none" w:sz="0" w:space="0" w:color="auto"/>
          </w:divBdr>
        </w:div>
        <w:div w:id="1562709488">
          <w:marLeft w:val="0"/>
          <w:marRight w:val="0"/>
          <w:marTop w:val="0"/>
          <w:marBottom w:val="0"/>
          <w:divBdr>
            <w:top w:val="none" w:sz="0" w:space="0" w:color="auto"/>
            <w:left w:val="none" w:sz="0" w:space="0" w:color="auto"/>
            <w:bottom w:val="none" w:sz="0" w:space="0" w:color="auto"/>
            <w:right w:val="none" w:sz="0" w:space="0" w:color="auto"/>
          </w:divBdr>
        </w:div>
        <w:div w:id="1163081696">
          <w:marLeft w:val="0"/>
          <w:marRight w:val="0"/>
          <w:marTop w:val="0"/>
          <w:marBottom w:val="0"/>
          <w:divBdr>
            <w:top w:val="none" w:sz="0" w:space="0" w:color="auto"/>
            <w:left w:val="none" w:sz="0" w:space="0" w:color="auto"/>
            <w:bottom w:val="none" w:sz="0" w:space="0" w:color="auto"/>
            <w:right w:val="none" w:sz="0" w:space="0" w:color="auto"/>
          </w:divBdr>
        </w:div>
        <w:div w:id="918712530">
          <w:marLeft w:val="0"/>
          <w:marRight w:val="0"/>
          <w:marTop w:val="0"/>
          <w:marBottom w:val="0"/>
          <w:divBdr>
            <w:top w:val="none" w:sz="0" w:space="0" w:color="auto"/>
            <w:left w:val="none" w:sz="0" w:space="0" w:color="auto"/>
            <w:bottom w:val="none" w:sz="0" w:space="0" w:color="auto"/>
            <w:right w:val="none" w:sz="0" w:space="0" w:color="auto"/>
          </w:divBdr>
        </w:div>
        <w:div w:id="1148015638">
          <w:marLeft w:val="0"/>
          <w:marRight w:val="0"/>
          <w:marTop w:val="0"/>
          <w:marBottom w:val="0"/>
          <w:divBdr>
            <w:top w:val="none" w:sz="0" w:space="0" w:color="auto"/>
            <w:left w:val="none" w:sz="0" w:space="0" w:color="auto"/>
            <w:bottom w:val="none" w:sz="0" w:space="0" w:color="auto"/>
            <w:right w:val="none" w:sz="0" w:space="0" w:color="auto"/>
          </w:divBdr>
        </w:div>
        <w:div w:id="1813136941">
          <w:marLeft w:val="0"/>
          <w:marRight w:val="0"/>
          <w:marTop w:val="0"/>
          <w:marBottom w:val="0"/>
          <w:divBdr>
            <w:top w:val="none" w:sz="0" w:space="0" w:color="auto"/>
            <w:left w:val="none" w:sz="0" w:space="0" w:color="auto"/>
            <w:bottom w:val="none" w:sz="0" w:space="0" w:color="auto"/>
            <w:right w:val="none" w:sz="0" w:space="0" w:color="auto"/>
          </w:divBdr>
        </w:div>
      </w:divsChild>
    </w:div>
    <w:div w:id="1703049378">
      <w:bodyDiv w:val="1"/>
      <w:marLeft w:val="0"/>
      <w:marRight w:val="0"/>
      <w:marTop w:val="0"/>
      <w:marBottom w:val="0"/>
      <w:divBdr>
        <w:top w:val="none" w:sz="0" w:space="0" w:color="auto"/>
        <w:left w:val="none" w:sz="0" w:space="0" w:color="auto"/>
        <w:bottom w:val="none" w:sz="0" w:space="0" w:color="auto"/>
        <w:right w:val="none" w:sz="0" w:space="0" w:color="auto"/>
      </w:divBdr>
    </w:div>
    <w:div w:id="1959526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frutal.mg.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20Zilda\Documents\Modelos%20Personalizados%20do%20Office\PAPEL%20TIMBRADO%20PREFEITURA%20DE%20FRUTAL.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ED4722-F014-4D41-9D8F-C438BAF9B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PAPEL TIMBRADO PREFEITURA DE FRUTAL</Template>
  <TotalTime>8</TotalTime>
  <Pages>1</Pages>
  <Words>409</Words>
  <Characters>2212</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Zilda</dc:creator>
  <cp:lastModifiedBy>Usuario</cp:lastModifiedBy>
  <cp:revision>6</cp:revision>
  <cp:lastPrinted>2020-01-29T13:17:00Z</cp:lastPrinted>
  <dcterms:created xsi:type="dcterms:W3CDTF">2020-01-14T12:36:00Z</dcterms:created>
  <dcterms:modified xsi:type="dcterms:W3CDTF">2020-01-29T13:20:00Z</dcterms:modified>
</cp:coreProperties>
</file>