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C8235C" w:rsidRDefault="00B8283B" w:rsidP="00E20A93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C8235C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B87115" w:rsidRPr="00C8235C">
        <w:rPr>
          <w:rFonts w:ascii="Times New Roman" w:hAnsi="Times New Roman" w:cs="Times New Roman"/>
          <w:b/>
          <w:sz w:val="23"/>
          <w:szCs w:val="23"/>
          <w:u w:val="single"/>
        </w:rPr>
        <w:t>25</w:t>
      </w:r>
      <w:r w:rsidRPr="00C8235C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C8235C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51611D" w:rsidRPr="00C8235C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</w:p>
    <w:p w:rsidR="00CC385E" w:rsidRPr="00C8235C" w:rsidRDefault="0003781F" w:rsidP="00E20A9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B87115" w:rsidRPr="00C8235C">
        <w:rPr>
          <w:rFonts w:ascii="Times New Roman" w:hAnsi="Times New Roman" w:cs="Times New Roman"/>
          <w:sz w:val="23"/>
          <w:szCs w:val="23"/>
        </w:rPr>
        <w:t>18</w:t>
      </w:r>
      <w:r w:rsidR="0051611D" w:rsidRPr="00C8235C">
        <w:rPr>
          <w:rFonts w:ascii="Times New Roman" w:hAnsi="Times New Roman" w:cs="Times New Roman"/>
          <w:sz w:val="23"/>
          <w:szCs w:val="23"/>
        </w:rPr>
        <w:t>/2023</w:t>
      </w:r>
    </w:p>
    <w:p w:rsidR="0003781F" w:rsidRPr="00C8235C" w:rsidRDefault="0003781F" w:rsidP="00E20A9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 xml:space="preserve">Autoria: </w:t>
      </w:r>
      <w:r w:rsidR="005E0CC8" w:rsidRPr="00C8235C">
        <w:rPr>
          <w:rFonts w:ascii="Times New Roman" w:hAnsi="Times New Roman" w:cs="Times New Roman"/>
          <w:sz w:val="23"/>
          <w:szCs w:val="23"/>
        </w:rPr>
        <w:t>Executivo</w:t>
      </w:r>
      <w:r w:rsidRPr="00C8235C">
        <w:rPr>
          <w:rFonts w:ascii="Times New Roman" w:hAnsi="Times New Roman" w:cs="Times New Roman"/>
          <w:sz w:val="23"/>
          <w:szCs w:val="23"/>
        </w:rPr>
        <w:t xml:space="preserve"> Municipal</w:t>
      </w:r>
    </w:p>
    <w:p w:rsidR="00393935" w:rsidRPr="00C8235C" w:rsidRDefault="00CC385E" w:rsidP="00E20A93">
      <w:pPr>
        <w:pStyle w:val="Textoembloco1"/>
        <w:ind w:left="0" w:right="0"/>
        <w:jc w:val="both"/>
        <w:rPr>
          <w:sz w:val="23"/>
          <w:szCs w:val="23"/>
        </w:rPr>
      </w:pPr>
      <w:r w:rsidRPr="00C8235C">
        <w:rPr>
          <w:sz w:val="23"/>
          <w:szCs w:val="23"/>
        </w:rPr>
        <w:t>Ementa:</w:t>
      </w:r>
      <w:r w:rsidR="0051611D" w:rsidRPr="00C8235C">
        <w:rPr>
          <w:sz w:val="23"/>
          <w:szCs w:val="23"/>
        </w:rPr>
        <w:t xml:space="preserve"> </w:t>
      </w:r>
      <w:r w:rsidR="00E20A93" w:rsidRPr="00C8235C">
        <w:rPr>
          <w:sz w:val="23"/>
          <w:szCs w:val="23"/>
        </w:rPr>
        <w:t>“</w:t>
      </w:r>
      <w:r w:rsidR="00B87115" w:rsidRPr="00C8235C">
        <w:rPr>
          <w:sz w:val="23"/>
          <w:szCs w:val="23"/>
        </w:rPr>
        <w:t>Autoriza participação em Instalação de Internet.”</w:t>
      </w:r>
    </w:p>
    <w:p w:rsidR="00B87115" w:rsidRPr="00C8235C" w:rsidRDefault="00B87115" w:rsidP="00E20A93">
      <w:pPr>
        <w:pStyle w:val="Textoembloco1"/>
        <w:ind w:left="0" w:right="0"/>
        <w:jc w:val="both"/>
        <w:rPr>
          <w:sz w:val="23"/>
          <w:szCs w:val="23"/>
        </w:rPr>
      </w:pPr>
    </w:p>
    <w:p w:rsidR="00723181" w:rsidRPr="00C8235C" w:rsidRDefault="00723181" w:rsidP="00E20A93">
      <w:pPr>
        <w:tabs>
          <w:tab w:val="left" w:pos="993"/>
        </w:tabs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8235C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880AD8" w:rsidRPr="00C8235C" w:rsidRDefault="00CC385E" w:rsidP="00301363">
      <w:pPr>
        <w:spacing w:line="276" w:lineRule="auto"/>
        <w:ind w:firstLine="1134"/>
        <w:jc w:val="both"/>
        <w:rPr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>Foram encaminhados a Assessoria Jurídica desta C</w:t>
      </w:r>
      <w:r w:rsidR="0051611D" w:rsidRPr="00C8235C">
        <w:rPr>
          <w:rFonts w:ascii="Times New Roman" w:hAnsi="Times New Roman" w:cs="Times New Roman"/>
          <w:sz w:val="23"/>
          <w:szCs w:val="23"/>
        </w:rPr>
        <w:t xml:space="preserve">asa, para emissão de parecer, o referido Projeto de Lei </w:t>
      </w:r>
      <w:r w:rsidR="00393935" w:rsidRPr="00C8235C">
        <w:rPr>
          <w:rFonts w:ascii="Times New Roman" w:hAnsi="Times New Roman" w:cs="Times New Roman"/>
          <w:sz w:val="23"/>
          <w:szCs w:val="23"/>
        </w:rPr>
        <w:t xml:space="preserve">nº </w:t>
      </w:r>
      <w:r w:rsidR="005E0CC8" w:rsidRPr="00C8235C">
        <w:rPr>
          <w:rFonts w:ascii="Times New Roman" w:hAnsi="Times New Roman" w:cs="Times New Roman"/>
          <w:sz w:val="23"/>
          <w:szCs w:val="23"/>
        </w:rPr>
        <w:t>0</w:t>
      </w:r>
      <w:r w:rsidR="00B87115" w:rsidRPr="00C8235C">
        <w:rPr>
          <w:rFonts w:ascii="Times New Roman" w:hAnsi="Times New Roman" w:cs="Times New Roman"/>
          <w:sz w:val="23"/>
          <w:szCs w:val="23"/>
        </w:rPr>
        <w:t>18</w:t>
      </w:r>
      <w:r w:rsidR="005E0CC8" w:rsidRPr="00C8235C">
        <w:rPr>
          <w:rFonts w:ascii="Times New Roman" w:hAnsi="Times New Roman" w:cs="Times New Roman"/>
          <w:sz w:val="23"/>
          <w:szCs w:val="23"/>
        </w:rPr>
        <w:t>/2023</w:t>
      </w:r>
      <w:r w:rsidR="00393935" w:rsidRPr="00C8235C">
        <w:rPr>
          <w:rFonts w:ascii="Times New Roman" w:hAnsi="Times New Roman" w:cs="Times New Roman"/>
          <w:sz w:val="23"/>
          <w:szCs w:val="23"/>
        </w:rPr>
        <w:t xml:space="preserve"> </w:t>
      </w:r>
      <w:r w:rsidR="00301363" w:rsidRPr="00C8235C">
        <w:rPr>
          <w:rFonts w:ascii="Times New Roman" w:hAnsi="Times New Roman" w:cs="Times New Roman"/>
          <w:sz w:val="23"/>
          <w:szCs w:val="23"/>
        </w:rPr>
        <w:t xml:space="preserve">de </w:t>
      </w:r>
      <w:r w:rsidR="00B87115" w:rsidRPr="00C8235C">
        <w:rPr>
          <w:rFonts w:ascii="Times New Roman" w:hAnsi="Times New Roman" w:cs="Times New Roman"/>
          <w:sz w:val="23"/>
          <w:szCs w:val="23"/>
        </w:rPr>
        <w:t>24 de maio</w:t>
      </w:r>
      <w:r w:rsidR="0051611D" w:rsidRPr="00C8235C">
        <w:rPr>
          <w:rFonts w:ascii="Times New Roman" w:hAnsi="Times New Roman" w:cs="Times New Roman"/>
          <w:sz w:val="23"/>
          <w:szCs w:val="23"/>
        </w:rPr>
        <w:t xml:space="preserve"> de 2023</w:t>
      </w:r>
      <w:r w:rsidRPr="00C8235C">
        <w:rPr>
          <w:rFonts w:ascii="Times New Roman" w:hAnsi="Times New Roman" w:cs="Times New Roman"/>
          <w:sz w:val="23"/>
          <w:szCs w:val="23"/>
        </w:rPr>
        <w:t xml:space="preserve">, de autoria do </w:t>
      </w:r>
      <w:r w:rsidR="005E0CC8" w:rsidRPr="00C8235C">
        <w:rPr>
          <w:rFonts w:ascii="Times New Roman" w:hAnsi="Times New Roman" w:cs="Times New Roman"/>
          <w:sz w:val="23"/>
          <w:szCs w:val="23"/>
        </w:rPr>
        <w:t>Executivo</w:t>
      </w:r>
      <w:r w:rsidRPr="00C8235C">
        <w:rPr>
          <w:rFonts w:ascii="Times New Roman" w:hAnsi="Times New Roman" w:cs="Times New Roman"/>
          <w:sz w:val="23"/>
          <w:szCs w:val="23"/>
        </w:rPr>
        <w:t xml:space="preserve"> Municipal </w:t>
      </w:r>
      <w:r w:rsidR="00C8235C" w:rsidRPr="00C8235C">
        <w:rPr>
          <w:rFonts w:ascii="Times New Roman" w:hAnsi="Times New Roman" w:cs="Times New Roman"/>
          <w:sz w:val="23"/>
          <w:szCs w:val="23"/>
        </w:rPr>
        <w:t>para autorizar participação em instalação de internet</w:t>
      </w:r>
      <w:r w:rsidR="005E0CC8" w:rsidRPr="00C8235C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723181" w:rsidRPr="00C8235C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>É o sucinto relató</w:t>
      </w:r>
      <w:r w:rsidR="00393935" w:rsidRPr="00C8235C">
        <w:rPr>
          <w:rFonts w:ascii="Times New Roman" w:hAnsi="Times New Roman" w:cs="Times New Roman"/>
          <w:sz w:val="23"/>
          <w:szCs w:val="23"/>
        </w:rPr>
        <w:t>rio. Passo a análise jurídica.</w:t>
      </w:r>
    </w:p>
    <w:p w:rsidR="00723181" w:rsidRPr="00C8235C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723181" w:rsidRPr="00C8235C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8235C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E20A93" w:rsidRPr="00C8235C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723181" w:rsidRPr="00C8235C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 xml:space="preserve"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Parlamento, sendo estes representantes que melhor podem analisar todas as circunstâncias, questões sociais e políticas de cada proposição. Dessa forma, </w:t>
      </w:r>
      <w:r w:rsidRPr="00C8235C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C8235C">
        <w:rPr>
          <w:rFonts w:ascii="Times New Roman" w:hAnsi="Times New Roman" w:cs="Times New Roman"/>
          <w:sz w:val="23"/>
          <w:szCs w:val="23"/>
        </w:rPr>
        <w:t>.</w:t>
      </w:r>
    </w:p>
    <w:p w:rsidR="00E20A93" w:rsidRPr="00C8235C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723181" w:rsidRPr="00C8235C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>A Lei Municipal nº 1.015/14, em seu anexo II, dispõe sobre as atribuições da Assessoria Jurídica Legislativa, estabelecendo a emissão de parecer jurídico.</w:t>
      </w:r>
    </w:p>
    <w:p w:rsidR="00E20A93" w:rsidRPr="00C8235C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723181" w:rsidRPr="00C8235C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C8235C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C8235C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723181" w:rsidRPr="00C8235C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723181" w:rsidRPr="00C8235C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  <w:r w:rsidRPr="00C8235C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E20A93" w:rsidRPr="00C8235C" w:rsidRDefault="00E20A93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8F385C" w:rsidRPr="00C8235C" w:rsidRDefault="00723181" w:rsidP="00E20A93">
      <w:pPr>
        <w:pStyle w:val="Default"/>
        <w:ind w:firstLine="1134"/>
        <w:jc w:val="both"/>
        <w:rPr>
          <w:sz w:val="23"/>
          <w:szCs w:val="23"/>
        </w:rPr>
      </w:pPr>
      <w:r w:rsidRPr="00C8235C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F24292" w:rsidRPr="00C8235C" w:rsidRDefault="00F24292" w:rsidP="00157C1E">
      <w:pPr>
        <w:pStyle w:val="Default"/>
        <w:jc w:val="both"/>
        <w:rPr>
          <w:b/>
          <w:sz w:val="23"/>
          <w:szCs w:val="23"/>
        </w:rPr>
      </w:pPr>
    </w:p>
    <w:p w:rsidR="00723181" w:rsidRPr="00C8235C" w:rsidRDefault="00723181" w:rsidP="00E20A93">
      <w:pPr>
        <w:pStyle w:val="Default"/>
        <w:ind w:firstLine="1134"/>
        <w:jc w:val="both"/>
        <w:rPr>
          <w:sz w:val="23"/>
          <w:szCs w:val="23"/>
        </w:rPr>
      </w:pPr>
      <w:r w:rsidRPr="00C8235C">
        <w:rPr>
          <w:b/>
          <w:sz w:val="23"/>
          <w:szCs w:val="23"/>
        </w:rPr>
        <w:t>IV- DA ANALISE JURÍDICA</w:t>
      </w:r>
    </w:p>
    <w:p w:rsidR="005D6E3D" w:rsidRPr="00C8235C" w:rsidRDefault="005D6E3D" w:rsidP="00E20A93">
      <w:pPr>
        <w:spacing w:after="0" w:line="240" w:lineRule="auto"/>
        <w:ind w:firstLine="1134"/>
        <w:rPr>
          <w:rFonts w:ascii="Times New Roman" w:hAnsi="Times New Roman" w:cs="Times New Roman"/>
          <w:b/>
          <w:sz w:val="23"/>
          <w:szCs w:val="23"/>
        </w:rPr>
      </w:pPr>
    </w:p>
    <w:p w:rsidR="00157C1E" w:rsidRPr="00C8235C" w:rsidRDefault="00157C1E" w:rsidP="00C8235C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C8235C">
        <w:rPr>
          <w:rFonts w:ascii="Times New Roman" w:eastAsia="Times New Roman" w:hAnsi="Times New Roman" w:cs="Times New Roman"/>
          <w:color w:val="000000"/>
          <w:sz w:val="23"/>
          <w:szCs w:val="23"/>
        </w:rPr>
        <w:t> Por força da Constituição, os municípios foram dotados de autonomia legislativa, que vem consubstanciada na capacidade de legislar sobre assuntos de interesse local, (art. 30, I CF).</w:t>
      </w:r>
    </w:p>
    <w:p w:rsidR="00157C1E" w:rsidRPr="00C8235C" w:rsidRDefault="00157C1E" w:rsidP="00157C1E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C8235C">
        <w:rPr>
          <w:rFonts w:ascii="Times New Roman" w:eastAsia="Times New Roman" w:hAnsi="Times New Roman" w:cs="Times New Roman"/>
          <w:color w:val="000000"/>
          <w:sz w:val="23"/>
          <w:szCs w:val="23"/>
        </w:rPr>
        <w:t>Por interesse local entende-se:</w:t>
      </w:r>
    </w:p>
    <w:p w:rsidR="00157C1E" w:rsidRPr="00C8235C" w:rsidRDefault="00157C1E" w:rsidP="00157C1E">
      <w:pPr>
        <w:tabs>
          <w:tab w:val="left" w:pos="1985"/>
        </w:tabs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</w:p>
    <w:p w:rsidR="00157C1E" w:rsidRPr="00C8235C" w:rsidRDefault="00157C1E" w:rsidP="008C6692">
      <w:pPr>
        <w:tabs>
          <w:tab w:val="left" w:pos="1985"/>
        </w:tabs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C8235C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“todos os assuntos do Município, mesmo em que ele não fosse o único interessado, desde que seja o principal. É a sua predominância; tudo que repercute direta e imediatamente na vida municipal é de </w:t>
      </w:r>
      <w:r w:rsidRPr="00C8235C">
        <w:rPr>
          <w:rFonts w:ascii="Times New Roman" w:eastAsia="Times New Roman" w:hAnsi="Times New Roman" w:cs="Times New Roman"/>
          <w:color w:val="000000"/>
          <w:sz w:val="23"/>
          <w:szCs w:val="23"/>
        </w:rPr>
        <w:lastRenderedPageBreak/>
        <w:t>interesse local”. (CASTRO José Nilo de, in Direito Municipal Positivo, 4. ed., Editora Del Rey, Belo Horizonte, 1999, p. 49).</w:t>
      </w:r>
    </w:p>
    <w:p w:rsidR="00F24292" w:rsidRPr="00C8235C" w:rsidRDefault="00F24292" w:rsidP="00F24292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C8235C" w:rsidRPr="00C8235C" w:rsidRDefault="00157C1E" w:rsidP="00157C1E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 xml:space="preserve">O projeto visa conceder um auxílio financeiro para </w:t>
      </w:r>
      <w:r w:rsidR="00C8235C" w:rsidRPr="00C8235C">
        <w:rPr>
          <w:rFonts w:ascii="Times New Roman" w:hAnsi="Times New Roman" w:cs="Times New Roman"/>
          <w:sz w:val="23"/>
          <w:szCs w:val="23"/>
        </w:rPr>
        <w:t xml:space="preserve">no valor de R$ 850,00 (oitocentos e cinquenta reais) por família para a instalação da internet nas áreas rurais do Município que ainda não possuem internet. </w:t>
      </w:r>
    </w:p>
    <w:p w:rsidR="00C8235C" w:rsidRPr="00C8235C" w:rsidRDefault="00C8235C" w:rsidP="00C8235C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C8235C">
        <w:rPr>
          <w:rFonts w:ascii="Times New Roman" w:hAnsi="Times New Roman" w:cs="Times New Roman"/>
          <w:sz w:val="23"/>
          <w:szCs w:val="23"/>
        </w:rPr>
        <w:t xml:space="preserve">Com relação a </w:t>
      </w:r>
      <w:r w:rsidRPr="00C8235C">
        <w:rPr>
          <w:rFonts w:ascii="Times New Roman" w:hAnsi="Times New Roman" w:cs="Times New Roman"/>
          <w:b/>
          <w:sz w:val="23"/>
          <w:szCs w:val="23"/>
          <w:u w:val="single"/>
        </w:rPr>
        <w:t>abertura de crédito especial</w:t>
      </w:r>
      <w:r w:rsidRPr="00C8235C">
        <w:rPr>
          <w:rFonts w:ascii="Times New Roman" w:hAnsi="Times New Roman" w:cs="Times New Roman"/>
          <w:sz w:val="23"/>
          <w:szCs w:val="23"/>
        </w:rPr>
        <w:t xml:space="preserve"> no valor de R$ 10</w:t>
      </w:r>
      <w:r w:rsidRPr="00C8235C">
        <w:rPr>
          <w:rFonts w:ascii="Times New Roman" w:hAnsi="Times New Roman" w:cs="Times New Roman"/>
          <w:sz w:val="23"/>
          <w:szCs w:val="23"/>
        </w:rPr>
        <w:t>.000,00 (</w:t>
      </w:r>
      <w:r w:rsidRPr="00C8235C">
        <w:rPr>
          <w:rFonts w:ascii="Times New Roman" w:hAnsi="Times New Roman" w:cs="Times New Roman"/>
          <w:sz w:val="23"/>
          <w:szCs w:val="23"/>
        </w:rPr>
        <w:t>dez</w:t>
      </w:r>
      <w:r w:rsidRPr="00C8235C">
        <w:rPr>
          <w:rFonts w:ascii="Times New Roman" w:hAnsi="Times New Roman" w:cs="Times New Roman"/>
          <w:sz w:val="23"/>
          <w:szCs w:val="23"/>
        </w:rPr>
        <w:t xml:space="preserve"> mil reais), </w:t>
      </w:r>
      <w:r w:rsidRPr="00C8235C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trata-se de proposição de iniciativa privativa do Chefe do Poder Executivo Municipal, conforme dispõe o art. 36, inciso II da Lei Orgânica Municipal.</w:t>
      </w:r>
    </w:p>
    <w:p w:rsidR="00C8235C" w:rsidRPr="00C8235C" w:rsidRDefault="00C8235C" w:rsidP="00C8235C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C8235C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Um dos objetivos do sistema orçamentário inaugurado pela Constituição da República de 1988 é exatamente o de permitir o controle sobre os recursos públicos e o equilíbrio orçamentário. </w:t>
      </w:r>
    </w:p>
    <w:p w:rsidR="00C8235C" w:rsidRPr="00C8235C" w:rsidRDefault="00C8235C" w:rsidP="00C8235C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C8235C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Dessa forma, o artigo 167 da CF/88 elenca vedações orçamentárias que, de algum modo, não possibilitariam alcançar-se o controle dos recursos ou o equilíbrio orçamentário. Contudo, conforme alínea “d” para abertura de créditos suplementares ou especiais está condicionada a prévia autorização legislativa e indicação dos recursos correspondentes.</w:t>
      </w:r>
    </w:p>
    <w:p w:rsidR="00C8235C" w:rsidRPr="00C8235C" w:rsidRDefault="00C8235C" w:rsidP="00C8235C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C8235C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 abertura de crédito adicional especial é destinada para despesas não previstas no orçamento, de acordo com os artigos 40, 41 e 42 da Lei nº. 4.320/64.</w:t>
      </w:r>
    </w:p>
    <w:p w:rsidR="00C8235C" w:rsidRPr="00C8235C" w:rsidRDefault="00C8235C" w:rsidP="00C8235C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C8235C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O dispositivo legal supracitado confere o necessário suporte para a realização de abertura de créditos adicionais especiais para suprir gastos desprovidos da correspondente dotação orçamentária.</w:t>
      </w:r>
    </w:p>
    <w:p w:rsidR="008C6692" w:rsidRPr="00C8235C" w:rsidRDefault="00C8235C" w:rsidP="00C8235C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C8235C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Assim, impondo limites às ações do executivo, os dispositivos supramencionados pretendem limitar o gasto público ao previsto no orçamento, que é valorizado na medida em que exige autorização legislativa para abertura de créditos estranhos ao orçamento vigente.</w:t>
      </w:r>
    </w:p>
    <w:p w:rsidR="00723181" w:rsidRPr="00C8235C" w:rsidRDefault="00723181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 xml:space="preserve">Salvo melhor juízo, entendo que o projeto de Lei, atende aos requisitos legais e constitucionais, estando apto a serem analisados pelos Nobres Edis, desde que em observância ao elencado neste parecer. </w:t>
      </w:r>
      <w:r w:rsidRPr="00C8235C">
        <w:rPr>
          <w:rFonts w:ascii="Times New Roman" w:hAnsi="Times New Roman" w:cs="Times New Roman"/>
          <w:b/>
          <w:sz w:val="23"/>
          <w:szCs w:val="23"/>
          <w:u w:val="single"/>
        </w:rPr>
        <w:t>Ressalta-se que fica condicionado a consideração dos Vereadores</w:t>
      </w:r>
      <w:r w:rsidRPr="00C8235C">
        <w:rPr>
          <w:rFonts w:ascii="Times New Roman" w:hAnsi="Times New Roman" w:cs="Times New Roman"/>
          <w:sz w:val="23"/>
          <w:szCs w:val="23"/>
        </w:rPr>
        <w:t>.</w:t>
      </w:r>
    </w:p>
    <w:p w:rsidR="00507B6B" w:rsidRPr="00C8235C" w:rsidRDefault="00507B6B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723181" w:rsidRPr="00C8235C" w:rsidRDefault="00723181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C8235C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507B6B" w:rsidRPr="00C8235C" w:rsidRDefault="00507B6B" w:rsidP="00E20A93">
      <w:pPr>
        <w:shd w:val="clear" w:color="auto" w:fill="FFFFFF"/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723181" w:rsidRPr="00C8235C" w:rsidRDefault="00723181" w:rsidP="00E20A9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3761E6" w:rsidRPr="00C8235C" w:rsidRDefault="003761E6" w:rsidP="00E20A93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3E4A75" w:rsidRPr="00C8235C" w:rsidRDefault="004850C8" w:rsidP="00E20A93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  <w:r w:rsidRPr="00C8235C">
        <w:rPr>
          <w:rFonts w:ascii="Times New Roman" w:hAnsi="Times New Roman" w:cs="Times New Roman"/>
          <w:sz w:val="23"/>
          <w:szCs w:val="23"/>
        </w:rPr>
        <w:t>Quatro Irmãos</w:t>
      </w:r>
      <w:r w:rsidR="00E33709" w:rsidRPr="00C8235C">
        <w:rPr>
          <w:rFonts w:ascii="Times New Roman" w:hAnsi="Times New Roman" w:cs="Times New Roman"/>
          <w:sz w:val="23"/>
          <w:szCs w:val="23"/>
        </w:rPr>
        <w:t xml:space="preserve">, </w:t>
      </w:r>
      <w:r w:rsidR="00C8235C" w:rsidRPr="00C8235C">
        <w:rPr>
          <w:rFonts w:ascii="Times New Roman" w:hAnsi="Times New Roman" w:cs="Times New Roman"/>
          <w:sz w:val="23"/>
          <w:szCs w:val="23"/>
        </w:rPr>
        <w:t>29 de maio</w:t>
      </w:r>
      <w:r w:rsidRPr="00C8235C">
        <w:rPr>
          <w:rFonts w:ascii="Times New Roman" w:hAnsi="Times New Roman" w:cs="Times New Roman"/>
          <w:sz w:val="23"/>
          <w:szCs w:val="23"/>
        </w:rPr>
        <w:t xml:space="preserve"> de 20</w:t>
      </w:r>
      <w:r w:rsidR="0051611D" w:rsidRPr="00C8235C">
        <w:rPr>
          <w:rFonts w:ascii="Times New Roman" w:hAnsi="Times New Roman" w:cs="Times New Roman"/>
          <w:sz w:val="23"/>
          <w:szCs w:val="23"/>
        </w:rPr>
        <w:t>23</w:t>
      </w:r>
      <w:r w:rsidR="00281B0F" w:rsidRPr="00C8235C">
        <w:rPr>
          <w:rFonts w:ascii="Times New Roman" w:hAnsi="Times New Roman" w:cs="Times New Roman"/>
          <w:sz w:val="23"/>
          <w:szCs w:val="23"/>
        </w:rPr>
        <w:t>.</w:t>
      </w:r>
    </w:p>
    <w:p w:rsidR="00E10117" w:rsidRPr="00C8235C" w:rsidRDefault="00E10117" w:rsidP="00F24292">
      <w:pPr>
        <w:tabs>
          <w:tab w:val="left" w:pos="3491"/>
        </w:tabs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C8235C" w:rsidRDefault="00C8235C" w:rsidP="00E20A93">
      <w:pPr>
        <w:tabs>
          <w:tab w:val="left" w:pos="3491"/>
        </w:tabs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C8235C" w:rsidRDefault="00C8235C" w:rsidP="00E20A93">
      <w:pPr>
        <w:tabs>
          <w:tab w:val="left" w:pos="3491"/>
        </w:tabs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C8235C" w:rsidRPr="00C8235C" w:rsidRDefault="00C8235C" w:rsidP="00E20A93">
      <w:pPr>
        <w:tabs>
          <w:tab w:val="left" w:pos="3491"/>
        </w:tabs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bookmarkStart w:id="0" w:name="_GoBack"/>
      <w:bookmarkEnd w:id="0"/>
    </w:p>
    <w:p w:rsidR="004850C8" w:rsidRPr="00C8235C" w:rsidRDefault="004850C8" w:rsidP="00E20A93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8235C">
        <w:rPr>
          <w:rFonts w:ascii="Times New Roman" w:hAnsi="Times New Roman" w:cs="Times New Roman"/>
          <w:b/>
          <w:sz w:val="23"/>
          <w:szCs w:val="23"/>
        </w:rPr>
        <w:t>Rubieli Santin Pereira</w:t>
      </w:r>
    </w:p>
    <w:p w:rsidR="004850C8" w:rsidRPr="00C8235C" w:rsidRDefault="004850C8" w:rsidP="00E20A93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8235C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p w:rsidR="0088639B" w:rsidRPr="00C8235C" w:rsidRDefault="0088639B" w:rsidP="00E20A93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C8235C">
        <w:rPr>
          <w:rFonts w:ascii="Times New Roman" w:hAnsi="Times New Roman" w:cs="Times New Roman"/>
          <w:b/>
          <w:sz w:val="23"/>
          <w:szCs w:val="23"/>
        </w:rPr>
        <w:t>OAB/RS 100.133</w:t>
      </w:r>
    </w:p>
    <w:sectPr w:rsidR="0088639B" w:rsidRPr="00C8235C" w:rsidSect="002D566F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977" w:rsidRDefault="00F35977" w:rsidP="00556980">
      <w:pPr>
        <w:spacing w:after="0" w:line="240" w:lineRule="auto"/>
      </w:pPr>
      <w:r>
        <w:separator/>
      </w:r>
    </w:p>
  </w:endnote>
  <w:endnote w:type="continuationSeparator" w:id="0">
    <w:p w:rsidR="00F35977" w:rsidRDefault="00F35977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A068E" w:rsidRDefault="003A068E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C8235C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C8235C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A068E" w:rsidRDefault="003A068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977" w:rsidRDefault="00F35977" w:rsidP="00556980">
      <w:pPr>
        <w:spacing w:after="0" w:line="240" w:lineRule="auto"/>
      </w:pPr>
      <w:r>
        <w:separator/>
      </w:r>
    </w:p>
  </w:footnote>
  <w:footnote w:type="continuationSeparator" w:id="0">
    <w:p w:rsidR="00F35977" w:rsidRDefault="00F35977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68E" w:rsidRDefault="003A068E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B0F235" wp14:editId="0548A031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068E" w:rsidRPr="000E2DD8" w:rsidRDefault="003A068E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3A068E" w:rsidRDefault="003A068E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3A068E" w:rsidRPr="000E2DD8" w:rsidRDefault="003A068E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3A068E" w:rsidRDefault="003A068E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3A068E" w:rsidRDefault="003A068E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B0F23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3A068E" w:rsidRPr="000E2DD8" w:rsidRDefault="003A068E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3A068E" w:rsidRDefault="003A068E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3A068E" w:rsidRPr="000E2DD8" w:rsidRDefault="003A068E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3A068E" w:rsidRDefault="003A068E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3A068E" w:rsidRDefault="003A068E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E362F79" wp14:editId="0FC80D3A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068E" w:rsidRDefault="003A068E">
    <w:pPr>
      <w:pStyle w:val="Cabealho"/>
    </w:pPr>
  </w:p>
  <w:p w:rsidR="003A068E" w:rsidRDefault="003A06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06CE1"/>
    <w:rsid w:val="00013409"/>
    <w:rsid w:val="0003781F"/>
    <w:rsid w:val="00046317"/>
    <w:rsid w:val="00060F7B"/>
    <w:rsid w:val="0007409A"/>
    <w:rsid w:val="00097040"/>
    <w:rsid w:val="000E54BB"/>
    <w:rsid w:val="0011146C"/>
    <w:rsid w:val="001133D0"/>
    <w:rsid w:val="00115163"/>
    <w:rsid w:val="00137D79"/>
    <w:rsid w:val="001511AD"/>
    <w:rsid w:val="00153F54"/>
    <w:rsid w:val="00157C1E"/>
    <w:rsid w:val="00183D78"/>
    <w:rsid w:val="0018560A"/>
    <w:rsid w:val="001937BE"/>
    <w:rsid w:val="001D65BD"/>
    <w:rsid w:val="001E6FBC"/>
    <w:rsid w:val="00204DFC"/>
    <w:rsid w:val="00251EDE"/>
    <w:rsid w:val="00264A1A"/>
    <w:rsid w:val="00281B0F"/>
    <w:rsid w:val="00290FF2"/>
    <w:rsid w:val="002A31ED"/>
    <w:rsid w:val="002B1CE4"/>
    <w:rsid w:val="002C2B3F"/>
    <w:rsid w:val="002D566F"/>
    <w:rsid w:val="002D5A6D"/>
    <w:rsid w:val="002E04B7"/>
    <w:rsid w:val="002E6CB8"/>
    <w:rsid w:val="00301363"/>
    <w:rsid w:val="0031689E"/>
    <w:rsid w:val="003251BB"/>
    <w:rsid w:val="00327876"/>
    <w:rsid w:val="0034628E"/>
    <w:rsid w:val="003525AF"/>
    <w:rsid w:val="00366497"/>
    <w:rsid w:val="00374DE2"/>
    <w:rsid w:val="003761E6"/>
    <w:rsid w:val="00386FB2"/>
    <w:rsid w:val="00393935"/>
    <w:rsid w:val="003A068E"/>
    <w:rsid w:val="003A30F6"/>
    <w:rsid w:val="003C0CC4"/>
    <w:rsid w:val="003C12D2"/>
    <w:rsid w:val="003C224B"/>
    <w:rsid w:val="003C66F0"/>
    <w:rsid w:val="003E4A75"/>
    <w:rsid w:val="00404FC9"/>
    <w:rsid w:val="00424C8F"/>
    <w:rsid w:val="00436146"/>
    <w:rsid w:val="00452DE3"/>
    <w:rsid w:val="004563DD"/>
    <w:rsid w:val="00467925"/>
    <w:rsid w:val="004850C8"/>
    <w:rsid w:val="004A47EF"/>
    <w:rsid w:val="004E6A08"/>
    <w:rsid w:val="00502B51"/>
    <w:rsid w:val="00506644"/>
    <w:rsid w:val="00507B6B"/>
    <w:rsid w:val="00513180"/>
    <w:rsid w:val="0051611D"/>
    <w:rsid w:val="00523974"/>
    <w:rsid w:val="00525E96"/>
    <w:rsid w:val="00556980"/>
    <w:rsid w:val="00596D52"/>
    <w:rsid w:val="005A2C0C"/>
    <w:rsid w:val="005A3649"/>
    <w:rsid w:val="005D6E3D"/>
    <w:rsid w:val="005E0CC8"/>
    <w:rsid w:val="005E7561"/>
    <w:rsid w:val="005F3825"/>
    <w:rsid w:val="005F7FC0"/>
    <w:rsid w:val="006376C7"/>
    <w:rsid w:val="006529BA"/>
    <w:rsid w:val="00654D5F"/>
    <w:rsid w:val="00670379"/>
    <w:rsid w:val="006726EF"/>
    <w:rsid w:val="00693097"/>
    <w:rsid w:val="006C3C27"/>
    <w:rsid w:val="006E7D24"/>
    <w:rsid w:val="00703865"/>
    <w:rsid w:val="00705165"/>
    <w:rsid w:val="00720965"/>
    <w:rsid w:val="00723181"/>
    <w:rsid w:val="00767210"/>
    <w:rsid w:val="00775AF9"/>
    <w:rsid w:val="007822A6"/>
    <w:rsid w:val="007B0292"/>
    <w:rsid w:val="007D10AA"/>
    <w:rsid w:val="007D3E1F"/>
    <w:rsid w:val="007D5CDF"/>
    <w:rsid w:val="007F7373"/>
    <w:rsid w:val="00824EEC"/>
    <w:rsid w:val="008322E9"/>
    <w:rsid w:val="00833A6E"/>
    <w:rsid w:val="008636CB"/>
    <w:rsid w:val="008746D1"/>
    <w:rsid w:val="00880AD8"/>
    <w:rsid w:val="0088639B"/>
    <w:rsid w:val="008923CE"/>
    <w:rsid w:val="008A6F97"/>
    <w:rsid w:val="008C6692"/>
    <w:rsid w:val="008D4636"/>
    <w:rsid w:val="008D4D25"/>
    <w:rsid w:val="008F385C"/>
    <w:rsid w:val="00912984"/>
    <w:rsid w:val="00974FBB"/>
    <w:rsid w:val="009921DE"/>
    <w:rsid w:val="00995190"/>
    <w:rsid w:val="009B2BCC"/>
    <w:rsid w:val="00A0236B"/>
    <w:rsid w:val="00A0726E"/>
    <w:rsid w:val="00A42C51"/>
    <w:rsid w:val="00A44C90"/>
    <w:rsid w:val="00A550F4"/>
    <w:rsid w:val="00A71848"/>
    <w:rsid w:val="00A82765"/>
    <w:rsid w:val="00A94CA9"/>
    <w:rsid w:val="00AA4E84"/>
    <w:rsid w:val="00AB4DE3"/>
    <w:rsid w:val="00AE6822"/>
    <w:rsid w:val="00AE78E2"/>
    <w:rsid w:val="00B07F4A"/>
    <w:rsid w:val="00B4591F"/>
    <w:rsid w:val="00B670CE"/>
    <w:rsid w:val="00B721B5"/>
    <w:rsid w:val="00B8283B"/>
    <w:rsid w:val="00B87115"/>
    <w:rsid w:val="00B966BE"/>
    <w:rsid w:val="00BA2348"/>
    <w:rsid w:val="00BC4C3D"/>
    <w:rsid w:val="00BD52C6"/>
    <w:rsid w:val="00BD72AC"/>
    <w:rsid w:val="00BF7806"/>
    <w:rsid w:val="00C44F19"/>
    <w:rsid w:val="00C46DB2"/>
    <w:rsid w:val="00C50DF6"/>
    <w:rsid w:val="00C63820"/>
    <w:rsid w:val="00C63F71"/>
    <w:rsid w:val="00C650F9"/>
    <w:rsid w:val="00C7398A"/>
    <w:rsid w:val="00C8235C"/>
    <w:rsid w:val="00CC385E"/>
    <w:rsid w:val="00CF0AB7"/>
    <w:rsid w:val="00CF5160"/>
    <w:rsid w:val="00CF528B"/>
    <w:rsid w:val="00CF5299"/>
    <w:rsid w:val="00D418CE"/>
    <w:rsid w:val="00D61E33"/>
    <w:rsid w:val="00D625DC"/>
    <w:rsid w:val="00D731A1"/>
    <w:rsid w:val="00D8299C"/>
    <w:rsid w:val="00D82BA1"/>
    <w:rsid w:val="00D941A4"/>
    <w:rsid w:val="00D95C72"/>
    <w:rsid w:val="00DA02D9"/>
    <w:rsid w:val="00DB10D7"/>
    <w:rsid w:val="00DB4437"/>
    <w:rsid w:val="00DC6934"/>
    <w:rsid w:val="00DE22C0"/>
    <w:rsid w:val="00DE7A0A"/>
    <w:rsid w:val="00DF2554"/>
    <w:rsid w:val="00E06F16"/>
    <w:rsid w:val="00E10117"/>
    <w:rsid w:val="00E1655F"/>
    <w:rsid w:val="00E166EE"/>
    <w:rsid w:val="00E20A93"/>
    <w:rsid w:val="00E33709"/>
    <w:rsid w:val="00E401CF"/>
    <w:rsid w:val="00E54BDC"/>
    <w:rsid w:val="00E663DE"/>
    <w:rsid w:val="00E71DAC"/>
    <w:rsid w:val="00E826C2"/>
    <w:rsid w:val="00E91310"/>
    <w:rsid w:val="00E943FE"/>
    <w:rsid w:val="00EC1994"/>
    <w:rsid w:val="00F12F76"/>
    <w:rsid w:val="00F24292"/>
    <w:rsid w:val="00F35977"/>
    <w:rsid w:val="00F60F57"/>
    <w:rsid w:val="00FB7E24"/>
    <w:rsid w:val="00FE4271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0C7C61"/>
  <w15:docId w15:val="{B0D039CC-53BB-4609-94C3-4D11F67F6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550F4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6C3C27"/>
    <w:rPr>
      <w:b/>
      <w:bCs/>
    </w:rPr>
  </w:style>
  <w:style w:type="character" w:styleId="nfase">
    <w:name w:val="Emphasis"/>
    <w:basedOn w:val="Fontepargpadro"/>
    <w:uiPriority w:val="20"/>
    <w:qFormat/>
    <w:rsid w:val="006C3C2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8322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4566C-AEAC-4819-8397-BD8347960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741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2023-05-30T16:19:00Z</cp:lastPrinted>
  <dcterms:created xsi:type="dcterms:W3CDTF">2023-05-30T16:07:00Z</dcterms:created>
  <dcterms:modified xsi:type="dcterms:W3CDTF">2023-05-30T16:19:00Z</dcterms:modified>
</cp:coreProperties>
</file>