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14F7" w:rsidRDefault="000414F7" w:rsidP="000414F7">
      <w:pPr>
        <w:pStyle w:val="TextosemFormatao"/>
        <w:ind w:left="1701"/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</w:rPr>
        <w:t>Texto para consulta, sem valor legal</w:t>
      </w:r>
    </w:p>
    <w:p w:rsidR="000414F7" w:rsidRPr="000A788B" w:rsidRDefault="000A788B">
      <w:pPr>
        <w:ind w:left="1701"/>
        <w:jc w:val="both"/>
        <w:rPr>
          <w:b/>
          <w:color w:val="FF0000"/>
          <w:u w:val="single"/>
        </w:rPr>
      </w:pPr>
      <w:bookmarkStart w:id="0" w:name="_GoBack"/>
      <w:r w:rsidRPr="000A788B">
        <w:rPr>
          <w:b/>
          <w:color w:val="FF0000"/>
          <w:u w:val="single"/>
        </w:rPr>
        <w:t xml:space="preserve">LEI ALTERADA PELA LEI </w:t>
      </w:r>
      <w:r w:rsidRPr="000A788B">
        <w:rPr>
          <w:b/>
          <w:color w:val="FF0000"/>
          <w:u w:val="single"/>
        </w:rPr>
        <w:t>N.º 980/89</w:t>
      </w:r>
    </w:p>
    <w:bookmarkEnd w:id="0"/>
    <w:p w:rsidR="000B172E" w:rsidRDefault="000414F7">
      <w:pPr>
        <w:ind w:left="1701"/>
        <w:jc w:val="both"/>
        <w:rPr>
          <w:b/>
          <w:u w:val="single"/>
        </w:rPr>
      </w:pPr>
      <w:r>
        <w:rPr>
          <w:b/>
          <w:u w:val="single"/>
        </w:rPr>
        <w:t>LEI N.º 873/87</w:t>
      </w:r>
    </w:p>
    <w:p w:rsidR="000B172E" w:rsidRDefault="000B172E">
      <w:pPr>
        <w:ind w:left="1701"/>
        <w:jc w:val="both"/>
        <w:rPr>
          <w:b/>
          <w:u w:val="single"/>
        </w:rPr>
      </w:pPr>
    </w:p>
    <w:p w:rsidR="000B172E" w:rsidRDefault="000414F7">
      <w:pPr>
        <w:ind w:left="1701"/>
        <w:jc w:val="both"/>
        <w:rPr>
          <w:b/>
        </w:rPr>
      </w:pPr>
      <w:r>
        <w:rPr>
          <w:b/>
        </w:rPr>
        <w:t>INCORPORA AO CÓDIGO TRIBUTÁRIO MUNICIPAL, AS ATIVIDADES DE QUE TRATA A LEI COMPLEMENTAR N.º 56 DE 15 DE DEZEMBRO DE 1987.</w:t>
      </w:r>
    </w:p>
    <w:p w:rsidR="000B172E" w:rsidRDefault="000B172E">
      <w:pPr>
        <w:ind w:left="1701"/>
        <w:jc w:val="both"/>
        <w:rPr>
          <w:b/>
        </w:rPr>
      </w:pPr>
    </w:p>
    <w:p w:rsidR="000414F7" w:rsidRDefault="000414F7" w:rsidP="000414F7">
      <w:pPr>
        <w:ind w:left="1701"/>
        <w:jc w:val="both"/>
        <w:rPr>
          <w:b/>
        </w:rPr>
      </w:pPr>
      <w:r>
        <w:rPr>
          <w:b/>
        </w:rPr>
        <w:t xml:space="preserve">Faço saber a todos os habitantes deste município, que a Câmara aprovou e eu sanciono a seguinte </w:t>
      </w:r>
    </w:p>
    <w:p w:rsidR="000414F7" w:rsidRDefault="000414F7" w:rsidP="000414F7">
      <w:pPr>
        <w:ind w:left="1701"/>
        <w:jc w:val="both"/>
        <w:rPr>
          <w:b/>
        </w:rPr>
      </w:pPr>
    </w:p>
    <w:p w:rsidR="000414F7" w:rsidRDefault="000414F7" w:rsidP="000414F7">
      <w:pPr>
        <w:ind w:left="1701"/>
        <w:jc w:val="both"/>
      </w:pPr>
      <w:r>
        <w:rPr>
          <w:b/>
        </w:rPr>
        <w:t>Lei</w:t>
      </w:r>
    </w:p>
    <w:p w:rsidR="000414F7" w:rsidRDefault="000414F7" w:rsidP="000414F7">
      <w:pPr>
        <w:ind w:left="851" w:hanging="851"/>
      </w:pPr>
    </w:p>
    <w:p w:rsidR="000B172E" w:rsidRDefault="000B172E">
      <w:pPr>
        <w:jc w:val="both"/>
        <w:rPr>
          <w:b/>
        </w:rPr>
      </w:pPr>
    </w:p>
    <w:p w:rsidR="000B172E" w:rsidRPr="000A788B" w:rsidRDefault="000414F7">
      <w:pPr>
        <w:ind w:left="851" w:hanging="851"/>
        <w:rPr>
          <w:strike/>
        </w:rPr>
      </w:pPr>
      <w:r w:rsidRPr="000A788B">
        <w:rPr>
          <w:strike/>
        </w:rPr>
        <w:t xml:space="preserve">Art. 1º - Ficam </w:t>
      </w:r>
      <w:proofErr w:type="gramStart"/>
      <w:r w:rsidRPr="000A788B">
        <w:rPr>
          <w:strike/>
        </w:rPr>
        <w:t>incorporadas  ao</w:t>
      </w:r>
      <w:proofErr w:type="gramEnd"/>
      <w:r w:rsidRPr="000A788B">
        <w:rPr>
          <w:strike/>
        </w:rPr>
        <w:t xml:space="preserve"> Código  Tributário Municipal, as atividades previstas na Lista de Serviços de que trata a Lei  Complementar n.º 56 de 15 de dezembro de 1987.</w:t>
      </w:r>
    </w:p>
    <w:p w:rsidR="000B172E" w:rsidRPr="000A788B" w:rsidRDefault="000B172E">
      <w:pPr>
        <w:ind w:left="851" w:hanging="851"/>
        <w:rPr>
          <w:strike/>
        </w:rPr>
      </w:pPr>
    </w:p>
    <w:p w:rsidR="000B172E" w:rsidRPr="000A788B" w:rsidRDefault="000414F7">
      <w:pPr>
        <w:ind w:left="851" w:hanging="851"/>
        <w:rPr>
          <w:strike/>
        </w:rPr>
      </w:pPr>
      <w:r w:rsidRPr="000A788B">
        <w:rPr>
          <w:strike/>
        </w:rPr>
        <w:t>Art. 2º - Esta Lei entrará em vigor na data de sua publicação, revogadas as disposições em contrário.</w:t>
      </w:r>
    </w:p>
    <w:p w:rsidR="000A788B" w:rsidRDefault="000A788B" w:rsidP="000A788B">
      <w:pPr>
        <w:pStyle w:val="Recuodecorpodetexto"/>
      </w:pPr>
      <w:r>
        <w:t xml:space="preserve">Art. 2º - O Imposto sobre Serviços de Qualquer Natureza incide sobre as operações relativas a prestação de serviços constantes da lista a que se refere o artigo anterior, ocorridas no território do Município ou cujo prestador nele esteja domiciliado, </w:t>
      </w:r>
      <w:proofErr w:type="gramStart"/>
      <w:r>
        <w:t>realizadas  por</w:t>
      </w:r>
      <w:proofErr w:type="gramEnd"/>
      <w:r>
        <w:t xml:space="preserve"> empresas ou profissionais autônomos.</w:t>
      </w:r>
    </w:p>
    <w:p w:rsidR="000A788B" w:rsidRDefault="000A788B" w:rsidP="000A788B">
      <w:pPr>
        <w:pStyle w:val="Recuodecorpodetexto"/>
      </w:pPr>
      <w:r>
        <w:t>Parágrafo Único – No caso dos serviços previstos nos itens 31, 32, 33, 99 e 100 da lista, considera-se local de prestação de serviços aquele que se situarem as obras.</w:t>
      </w:r>
    </w:p>
    <w:p w:rsidR="000A788B" w:rsidRDefault="000A788B" w:rsidP="000A788B">
      <w:pPr>
        <w:pStyle w:val="Recuodecorpodetexto"/>
      </w:pPr>
    </w:p>
    <w:p w:rsidR="000A788B" w:rsidRDefault="000A788B" w:rsidP="000A788B">
      <w:pPr>
        <w:pStyle w:val="Recuodecorpodetexto"/>
      </w:pPr>
      <w:r>
        <w:t>Art. 3º - Quando os serviços a que se refere os itens 01,04,07,24,51,87,88,89,90 e 91, forem prestados por sociedades, estas ficarão sujeitas ao imposto calculado por meio de alíquotas fixas ou variáveis, em função da natureza do serviço e será devido em relação a cada profissional habilitado, sócio, empregado ou não que preste serviços em nome da sociedade pessoal nos termos da Lei aplicável.</w:t>
      </w:r>
    </w:p>
    <w:p w:rsidR="000A788B" w:rsidRDefault="000A788B" w:rsidP="000A788B">
      <w:pPr>
        <w:pStyle w:val="Recuodecorpodetexto"/>
      </w:pPr>
      <w:r>
        <w:t>Parágrafo 1º - Para os efeitos de aplicação do disposto neste artigo, as sociedades deverão preencher, além de outros, os seguintes requisitos:</w:t>
      </w:r>
    </w:p>
    <w:p w:rsidR="000A788B" w:rsidRDefault="000A788B" w:rsidP="000A788B">
      <w:pPr>
        <w:pStyle w:val="Recuodecorpodetexto"/>
        <w:ind w:firstLine="0"/>
      </w:pPr>
      <w:r>
        <w:t>I – Todos os seus associados possuírem habilitação para o exercício da profissão.</w:t>
      </w:r>
    </w:p>
    <w:p w:rsidR="000A788B" w:rsidRDefault="000A788B" w:rsidP="000A788B">
      <w:pPr>
        <w:pStyle w:val="Recuodecorpodetexto"/>
        <w:ind w:firstLine="0"/>
      </w:pPr>
      <w:r>
        <w:t>II -  Não possuírem Mais de dois empregados não habilitados;</w:t>
      </w:r>
    </w:p>
    <w:p w:rsidR="000A788B" w:rsidRDefault="000A788B" w:rsidP="000A788B">
      <w:pPr>
        <w:pStyle w:val="Recuodecorpodetexto"/>
        <w:ind w:firstLine="0"/>
      </w:pPr>
      <w:r>
        <w:t>III – Os integrantes de associações, não poderão prestar serviços alheios a profissão para o qual os seus associados estiverem habilitados.</w:t>
      </w:r>
    </w:p>
    <w:p w:rsidR="000A788B" w:rsidRDefault="000A788B" w:rsidP="000A788B">
      <w:pPr>
        <w:pStyle w:val="Recuodecorpodetexto"/>
        <w:ind w:firstLine="0"/>
      </w:pPr>
      <w:r>
        <w:t xml:space="preserve">IV – Apresentar faturamento bruto mensal não superior a 2.000 (dois mil) Bônus do Tesouro Nacional </w:t>
      </w:r>
      <w:proofErr w:type="spellStart"/>
      <w:r>
        <w:t>BTN’s</w:t>
      </w:r>
      <w:proofErr w:type="spellEnd"/>
      <w:r>
        <w:t xml:space="preserve"> por profissional associado.</w:t>
      </w:r>
    </w:p>
    <w:p w:rsidR="000A788B" w:rsidRDefault="000A788B" w:rsidP="000A788B">
      <w:pPr>
        <w:pStyle w:val="Recuodecorpodetexto"/>
      </w:pPr>
      <w:r>
        <w:t>Parágrafo 2º - Os valores que excederem o limite do inciso IV do parágrafo anterior serão tributados com base no preço do serviço mediante aplicação da alíquota correspondente.</w:t>
      </w:r>
    </w:p>
    <w:p w:rsidR="000A788B" w:rsidRDefault="000A788B" w:rsidP="000A788B">
      <w:pPr>
        <w:pStyle w:val="Recuodecorpodetexto"/>
      </w:pPr>
    </w:p>
    <w:p w:rsidR="000A788B" w:rsidRDefault="000A788B" w:rsidP="000A788B">
      <w:pPr>
        <w:pStyle w:val="Recuodecorpodetexto"/>
      </w:pPr>
      <w:r>
        <w:t xml:space="preserve">Art. 4º - As informação individualizadas sobre os serviços prestados por terceiros, necessários a comprovação dos fatos geradores, citados nos itens 94 e 95, </w:t>
      </w:r>
      <w:r>
        <w:lastRenderedPageBreak/>
        <w:t>serão prestadas pelas instituições financeiras, tabeliães, escrivães, e demais serventuários de ofício, mediante intimação escrita requisitada, na forma do artigo 197 do Código Tributário nacional.</w:t>
      </w:r>
    </w:p>
    <w:p w:rsidR="000A788B" w:rsidRDefault="000A788B" w:rsidP="000A788B">
      <w:pPr>
        <w:pStyle w:val="Recuodecorpodetexto"/>
      </w:pPr>
    </w:p>
    <w:p w:rsidR="000A788B" w:rsidRDefault="000A788B" w:rsidP="000A788B">
      <w:pPr>
        <w:pStyle w:val="Recuodecorpodetexto"/>
      </w:pPr>
      <w:r>
        <w:t>Art. 5º - Na prestação de serviços a que se refere os itens 31,32,33 da lista anexa, o imposto será calculado sobre o respectivo preço, deduzido das parcelas correspondentes:</w:t>
      </w:r>
    </w:p>
    <w:p w:rsidR="000A788B" w:rsidRDefault="000A788B" w:rsidP="000A788B">
      <w:pPr>
        <w:pStyle w:val="Recuodecorpodetexto"/>
        <w:numPr>
          <w:ilvl w:val="0"/>
          <w:numId w:val="1"/>
        </w:numPr>
      </w:pPr>
      <w:r>
        <w:t>Ao valor dos materiais fornecidos pelo prestador dos serviços;</w:t>
      </w:r>
    </w:p>
    <w:p w:rsidR="000A788B" w:rsidRDefault="000A788B" w:rsidP="000A788B">
      <w:pPr>
        <w:pStyle w:val="Recuodecorpodetexto"/>
        <w:numPr>
          <w:ilvl w:val="0"/>
          <w:numId w:val="1"/>
        </w:numPr>
      </w:pPr>
      <w:r>
        <w:t xml:space="preserve">Ao valor da </w:t>
      </w:r>
      <w:proofErr w:type="spellStart"/>
      <w:proofErr w:type="gramStart"/>
      <w:r>
        <w:t>subempreitadas</w:t>
      </w:r>
      <w:proofErr w:type="spellEnd"/>
      <w:r>
        <w:t xml:space="preserve">  já</w:t>
      </w:r>
      <w:proofErr w:type="gramEnd"/>
      <w:r>
        <w:t xml:space="preserve"> tributadas pelo imposto.</w:t>
      </w:r>
    </w:p>
    <w:p w:rsidR="000A788B" w:rsidRDefault="000A788B" w:rsidP="000A788B">
      <w:pPr>
        <w:pStyle w:val="Recuodecorpodetexto"/>
      </w:pPr>
    </w:p>
    <w:p w:rsidR="000B172E" w:rsidRDefault="000B172E">
      <w:pPr>
        <w:ind w:left="851" w:hanging="851"/>
      </w:pPr>
    </w:p>
    <w:p w:rsidR="000B172E" w:rsidRDefault="000B172E">
      <w:pPr>
        <w:ind w:left="851" w:hanging="851"/>
      </w:pPr>
    </w:p>
    <w:p w:rsidR="000B172E" w:rsidRDefault="000414F7">
      <w:pPr>
        <w:ind w:left="851" w:hanging="851"/>
      </w:pPr>
      <w:r>
        <w:t>Prefeitura Municipal de Bom Retiro em 31 de dezembro de 1987.</w:t>
      </w:r>
    </w:p>
    <w:p w:rsidR="000B172E" w:rsidRDefault="000B172E">
      <w:pPr>
        <w:ind w:left="851" w:hanging="851"/>
      </w:pPr>
    </w:p>
    <w:p w:rsidR="000B172E" w:rsidRDefault="000B172E">
      <w:pPr>
        <w:ind w:left="851" w:hanging="851"/>
      </w:pPr>
    </w:p>
    <w:p w:rsidR="000B172E" w:rsidRDefault="000B172E">
      <w:pPr>
        <w:ind w:left="851" w:hanging="851"/>
      </w:pPr>
    </w:p>
    <w:p w:rsidR="000B172E" w:rsidRDefault="000B172E">
      <w:pPr>
        <w:ind w:left="851" w:hanging="851"/>
      </w:pPr>
    </w:p>
    <w:p w:rsidR="000414F7" w:rsidRDefault="000414F7" w:rsidP="000414F7">
      <w:pPr>
        <w:pStyle w:val="TextosemFormatao"/>
        <w:rPr>
          <w:rFonts w:ascii="Arial" w:hAnsi="Arial"/>
          <w:sz w:val="24"/>
        </w:rPr>
      </w:pPr>
    </w:p>
    <w:p w:rsidR="000414F7" w:rsidRDefault="000414F7" w:rsidP="000414F7">
      <w:pPr>
        <w:ind w:left="851" w:hanging="851"/>
        <w:jc w:val="center"/>
        <w:rPr>
          <w:b/>
        </w:rPr>
      </w:pPr>
      <w:r>
        <w:rPr>
          <w:b/>
        </w:rPr>
        <w:t>IVO ADOLFO WERLICH</w:t>
      </w:r>
    </w:p>
    <w:p w:rsidR="000414F7" w:rsidRDefault="000414F7" w:rsidP="000414F7">
      <w:pPr>
        <w:ind w:left="851" w:hanging="851"/>
        <w:jc w:val="center"/>
      </w:pPr>
      <w:r>
        <w:rPr>
          <w:b/>
        </w:rPr>
        <w:t>Prefeito Municipal</w:t>
      </w:r>
      <w:r>
        <w:t xml:space="preserve"> </w:t>
      </w:r>
    </w:p>
    <w:p w:rsidR="000B172E" w:rsidRDefault="000B172E" w:rsidP="000414F7">
      <w:pPr>
        <w:ind w:left="851" w:hanging="851"/>
        <w:jc w:val="center"/>
        <w:rPr>
          <w:b/>
        </w:rPr>
      </w:pPr>
    </w:p>
    <w:sectPr w:rsidR="000B172E">
      <w:pgSz w:w="12242" w:h="15842" w:code="1"/>
      <w:pgMar w:top="1418" w:right="1134" w:bottom="663" w:left="1797" w:header="720" w:footer="284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51F58AF"/>
    <w:multiLevelType w:val="singleLevel"/>
    <w:tmpl w:val="0A84AFE0"/>
    <w:lvl w:ilvl="0">
      <w:start w:val="1"/>
      <w:numFmt w:val="lowerLetter"/>
      <w:lvlText w:val="%1)"/>
      <w:lvlJc w:val="left"/>
      <w:pPr>
        <w:tabs>
          <w:tab w:val="num" w:pos="1211"/>
        </w:tabs>
        <w:ind w:left="1211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20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414F7"/>
    <w:rsid w:val="000414F7"/>
    <w:rsid w:val="000A788B"/>
    <w:rsid w:val="000B1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F8A0BCC-34E2-42FB-A522-D283F8A884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semFormatao">
    <w:name w:val="Plain Text"/>
    <w:basedOn w:val="Normal"/>
    <w:link w:val="TextosemFormataoChar"/>
    <w:semiHidden/>
    <w:unhideWhenUsed/>
    <w:rsid w:val="000414F7"/>
    <w:pPr>
      <w:overflowPunct/>
      <w:autoSpaceDE/>
      <w:autoSpaceDN/>
      <w:adjustRightInd/>
      <w:textAlignment w:val="auto"/>
    </w:pPr>
    <w:rPr>
      <w:rFonts w:ascii="Courier New" w:hAnsi="Courier New"/>
      <w:sz w:val="20"/>
    </w:rPr>
  </w:style>
  <w:style w:type="character" w:customStyle="1" w:styleId="TextosemFormataoChar">
    <w:name w:val="Texto sem Formatação Char"/>
    <w:link w:val="TextosemFormatao"/>
    <w:semiHidden/>
    <w:rsid w:val="000414F7"/>
    <w:rPr>
      <w:rFonts w:ascii="Courier New" w:hAnsi="Courier New"/>
    </w:rPr>
  </w:style>
  <w:style w:type="paragraph" w:styleId="Recuodecorpodetexto">
    <w:name w:val="Body Text Indent"/>
    <w:basedOn w:val="Normal"/>
    <w:link w:val="RecuodecorpodetextoChar"/>
    <w:semiHidden/>
    <w:rsid w:val="000A788B"/>
    <w:pPr>
      <w:overflowPunct/>
      <w:autoSpaceDE/>
      <w:autoSpaceDN/>
      <w:adjustRightInd/>
      <w:ind w:left="851" w:hanging="851"/>
      <w:jc w:val="both"/>
      <w:textAlignment w:val="auto"/>
    </w:pPr>
  </w:style>
  <w:style w:type="character" w:customStyle="1" w:styleId="RecuodecorpodetextoChar">
    <w:name w:val="Recuo de corpo de texto Char"/>
    <w:link w:val="Recuodecorpodetexto"/>
    <w:semiHidden/>
    <w:rsid w:val="000A788B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030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4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462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</vt:lpstr>
    </vt:vector>
  </TitlesOfParts>
  <Company>BOM RETIRO</Company>
  <LinksUpToDate>false</LinksUpToDate>
  <CharactersWithSpaces>2954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</dc:title>
  <dc:subject/>
  <dc:creator>CAMARA DE VEREADORES</dc:creator>
  <cp:keywords/>
  <dc:description/>
  <cp:lastModifiedBy>Conta da Microsoft</cp:lastModifiedBy>
  <cp:revision>3</cp:revision>
  <cp:lastPrinted>2007-11-13T13:24:00Z</cp:lastPrinted>
  <dcterms:created xsi:type="dcterms:W3CDTF">1998-04-01T12:14:00Z</dcterms:created>
  <dcterms:modified xsi:type="dcterms:W3CDTF">2021-06-11T17:05:00Z</dcterms:modified>
</cp:coreProperties>
</file>