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133AB" w14:textId="77777777" w:rsidR="00732C9D" w:rsidRDefault="00732C9D" w:rsidP="00732C9D">
      <w:pPr>
        <w:spacing w:after="0" w:line="240" w:lineRule="auto"/>
        <w:ind w:firstLine="2835"/>
        <w:rPr>
          <w:rFonts w:ascii="Garamond" w:hAnsi="Garamond"/>
          <w:b/>
          <w:sz w:val="26"/>
          <w:szCs w:val="26"/>
        </w:rPr>
      </w:pPr>
    </w:p>
    <w:p w14:paraId="20D1FB25" w14:textId="649449D4" w:rsidR="00732C9D" w:rsidRPr="0096538E" w:rsidRDefault="00732C9D" w:rsidP="00732C9D">
      <w:pPr>
        <w:spacing w:after="0" w:line="240" w:lineRule="auto"/>
        <w:ind w:firstLine="2835"/>
        <w:rPr>
          <w:rFonts w:ascii="Garamond" w:hAnsi="Garamond"/>
          <w:b/>
          <w:sz w:val="26"/>
          <w:szCs w:val="26"/>
        </w:rPr>
      </w:pPr>
      <w:r w:rsidRPr="0096538E">
        <w:rPr>
          <w:rFonts w:ascii="Garamond" w:hAnsi="Garamond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AC21D79" wp14:editId="43F17DF1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CE9915" w14:textId="77777777" w:rsidR="00732C9D" w:rsidRPr="008C6A8F" w:rsidRDefault="00732C9D" w:rsidP="00732C9D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11D3AF85" w14:textId="0834D77B" w:rsidR="00732C9D" w:rsidRPr="00B4776D" w:rsidRDefault="00732C9D" w:rsidP="00732C9D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83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/2025</w:t>
                            </w:r>
                          </w:p>
                          <w:p w14:paraId="01014295" w14:textId="3628A639" w:rsidR="00732C9D" w:rsidRPr="0096538E" w:rsidRDefault="00732C9D" w:rsidP="00732C9D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05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C21D79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75CE9915" w14:textId="77777777" w:rsidR="00732C9D" w:rsidRPr="008C6A8F" w:rsidRDefault="00732C9D" w:rsidP="00732C9D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11D3AF85" w14:textId="0834D77B" w:rsidR="00732C9D" w:rsidRPr="00B4776D" w:rsidRDefault="00732C9D" w:rsidP="00732C9D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83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/2025</w:t>
                      </w:r>
                    </w:p>
                    <w:p w14:paraId="01014295" w14:textId="3628A639" w:rsidR="00732C9D" w:rsidRPr="0096538E" w:rsidRDefault="00732C9D" w:rsidP="00732C9D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05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2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96538E">
        <w:rPr>
          <w:rFonts w:ascii="Garamond" w:hAnsi="Garamond"/>
          <w:b/>
          <w:sz w:val="26"/>
          <w:szCs w:val="26"/>
        </w:rPr>
        <w:t xml:space="preserve">L E </w:t>
      </w:r>
      <w:proofErr w:type="gramStart"/>
      <w:r w:rsidRPr="0096538E">
        <w:rPr>
          <w:rFonts w:ascii="Garamond" w:hAnsi="Garamond"/>
          <w:b/>
          <w:sz w:val="26"/>
          <w:szCs w:val="26"/>
        </w:rPr>
        <w:t>I  Nº</w:t>
      </w:r>
      <w:proofErr w:type="gramEnd"/>
      <w:r w:rsidRPr="0096538E">
        <w:rPr>
          <w:rFonts w:ascii="Garamond" w:hAnsi="Garamond"/>
          <w:b/>
          <w:sz w:val="26"/>
          <w:szCs w:val="26"/>
        </w:rPr>
        <w:t xml:space="preserve"> 4 9 5 </w:t>
      </w:r>
      <w:r>
        <w:rPr>
          <w:rFonts w:ascii="Garamond" w:hAnsi="Garamond"/>
          <w:b/>
          <w:sz w:val="26"/>
          <w:szCs w:val="26"/>
        </w:rPr>
        <w:t>6</w:t>
      </w:r>
    </w:p>
    <w:p w14:paraId="329C8C60" w14:textId="511CBAA6" w:rsidR="00732C9D" w:rsidRPr="0096538E" w:rsidRDefault="00732C9D" w:rsidP="00732C9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6538E">
        <w:rPr>
          <w:rFonts w:ascii="Arial" w:hAnsi="Arial" w:cs="Arial"/>
          <w:bCs/>
          <w:sz w:val="24"/>
          <w:szCs w:val="24"/>
        </w:rPr>
        <w:t xml:space="preserve">De </w:t>
      </w:r>
      <w:r>
        <w:rPr>
          <w:rFonts w:ascii="Arial" w:hAnsi="Arial" w:cs="Arial"/>
          <w:bCs/>
          <w:sz w:val="24"/>
          <w:szCs w:val="24"/>
        </w:rPr>
        <w:t>05</w:t>
      </w:r>
      <w:r w:rsidRPr="0096538E">
        <w:rPr>
          <w:rFonts w:ascii="Arial" w:hAnsi="Arial" w:cs="Arial"/>
          <w:bCs/>
          <w:sz w:val="24"/>
          <w:szCs w:val="24"/>
        </w:rPr>
        <w:t xml:space="preserve"> de </w:t>
      </w:r>
      <w:r>
        <w:rPr>
          <w:rFonts w:ascii="Arial" w:hAnsi="Arial" w:cs="Arial"/>
          <w:bCs/>
          <w:sz w:val="24"/>
          <w:szCs w:val="24"/>
        </w:rPr>
        <w:t>dez</w:t>
      </w:r>
      <w:r w:rsidRPr="0096538E">
        <w:rPr>
          <w:rFonts w:ascii="Arial" w:hAnsi="Arial" w:cs="Arial"/>
          <w:bCs/>
          <w:sz w:val="24"/>
          <w:szCs w:val="24"/>
        </w:rPr>
        <w:t>embro de 2025.</w:t>
      </w:r>
    </w:p>
    <w:p w14:paraId="54231AD1" w14:textId="77777777" w:rsidR="00B9132B" w:rsidRPr="00732C9D" w:rsidRDefault="00B9132B" w:rsidP="00732C9D">
      <w:pPr>
        <w:widowControl w:val="0"/>
        <w:spacing w:after="0" w:line="240" w:lineRule="auto"/>
        <w:ind w:left="2835"/>
        <w:jc w:val="both"/>
        <w:rPr>
          <w:rFonts w:ascii="Arial" w:hAnsi="Arial" w:cs="Arial"/>
          <w:sz w:val="26"/>
          <w:szCs w:val="26"/>
        </w:rPr>
      </w:pPr>
    </w:p>
    <w:p w14:paraId="1CC28D59" w14:textId="6E231D2C" w:rsidR="00B9132B" w:rsidRDefault="00B9132B" w:rsidP="00732C9D">
      <w:pPr>
        <w:widowControl w:val="0"/>
        <w:spacing w:after="0" w:line="240" w:lineRule="auto"/>
        <w:ind w:left="2835"/>
        <w:jc w:val="both"/>
        <w:rPr>
          <w:rFonts w:ascii="Arial" w:hAnsi="Arial" w:cs="Arial"/>
          <w:sz w:val="24"/>
          <w:szCs w:val="24"/>
        </w:rPr>
      </w:pPr>
      <w:r w:rsidRPr="00911318">
        <w:rPr>
          <w:rFonts w:ascii="Arial" w:hAnsi="Arial" w:cs="Arial"/>
          <w:sz w:val="24"/>
          <w:szCs w:val="24"/>
        </w:rPr>
        <w:t xml:space="preserve">Autoriza o Poder Executivo </w:t>
      </w:r>
      <w:r>
        <w:rPr>
          <w:rFonts w:ascii="Arial" w:hAnsi="Arial" w:cs="Arial"/>
          <w:sz w:val="24"/>
          <w:szCs w:val="24"/>
        </w:rPr>
        <w:t xml:space="preserve">Municipal </w:t>
      </w:r>
      <w:r w:rsidRPr="00911318">
        <w:rPr>
          <w:rFonts w:ascii="Arial" w:hAnsi="Arial" w:cs="Arial"/>
          <w:sz w:val="24"/>
          <w:szCs w:val="24"/>
        </w:rPr>
        <w:t xml:space="preserve">a alienar, por investidura, imóvel de propriedade do Município de Campo Mourão </w:t>
      </w:r>
      <w:r>
        <w:rPr>
          <w:rFonts w:ascii="Arial" w:hAnsi="Arial" w:cs="Arial"/>
          <w:sz w:val="24"/>
          <w:szCs w:val="24"/>
        </w:rPr>
        <w:t xml:space="preserve">que especifica, </w:t>
      </w:r>
      <w:r w:rsidRPr="00911318">
        <w:rPr>
          <w:rFonts w:ascii="Arial" w:hAnsi="Arial" w:cs="Arial"/>
          <w:sz w:val="24"/>
          <w:szCs w:val="24"/>
        </w:rPr>
        <w:t>e dá outras providências.</w:t>
      </w:r>
    </w:p>
    <w:p w14:paraId="6EB5607A" w14:textId="77777777" w:rsidR="00B9132B" w:rsidRDefault="00B9132B" w:rsidP="00732C9D">
      <w:pPr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D9757C8" w14:textId="77777777" w:rsidR="00732C9D" w:rsidRPr="00D941C8" w:rsidRDefault="00732C9D" w:rsidP="00732C9D">
      <w:pPr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F431DA9" w14:textId="77777777" w:rsidR="00B9132B" w:rsidRPr="00732C9D" w:rsidRDefault="00B9132B" w:rsidP="00732C9D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B9132B">
        <w:rPr>
          <w:rFonts w:ascii="Arial" w:hAnsi="Arial" w:cs="Arial"/>
          <w:sz w:val="24"/>
          <w:szCs w:val="24"/>
        </w:rPr>
        <w:t>O</w:t>
      </w:r>
      <w:r w:rsidRPr="00B32C36">
        <w:rPr>
          <w:rFonts w:ascii="Arial" w:hAnsi="Arial" w:cs="Arial"/>
          <w:b/>
          <w:bCs/>
          <w:sz w:val="24"/>
          <w:szCs w:val="24"/>
        </w:rPr>
        <w:t xml:space="preserve"> PODER LEGISLATIVO DE CAMPO MOURÃO</w:t>
      </w:r>
      <w:r w:rsidRPr="00B32C36">
        <w:rPr>
          <w:rFonts w:ascii="Arial" w:hAnsi="Arial" w:cs="Arial"/>
          <w:sz w:val="24"/>
          <w:szCs w:val="24"/>
        </w:rPr>
        <w:t xml:space="preserve">, Estado do Paraná, aprova e eu, Prefeito Municipal, </w:t>
      </w:r>
      <w:r w:rsidRPr="00732C9D">
        <w:rPr>
          <w:rFonts w:ascii="Arial" w:hAnsi="Arial" w:cs="Arial"/>
          <w:sz w:val="24"/>
          <w:szCs w:val="24"/>
        </w:rPr>
        <w:t>sanciono a seguinte,</w:t>
      </w:r>
    </w:p>
    <w:p w14:paraId="0CD5A142" w14:textId="77777777" w:rsidR="00B9132B" w:rsidRPr="00732C9D" w:rsidRDefault="00B9132B" w:rsidP="00B9132B">
      <w:pPr>
        <w:widowControl w:val="0"/>
        <w:spacing w:after="0" w:line="240" w:lineRule="auto"/>
        <w:jc w:val="center"/>
        <w:outlineLvl w:val="1"/>
        <w:rPr>
          <w:rFonts w:ascii="Arial" w:hAnsi="Arial" w:cs="Arial"/>
          <w:sz w:val="24"/>
          <w:szCs w:val="24"/>
        </w:rPr>
      </w:pPr>
    </w:p>
    <w:p w14:paraId="1968BF31" w14:textId="77777777" w:rsidR="00732C9D" w:rsidRPr="00732C9D" w:rsidRDefault="00732C9D" w:rsidP="00B9132B">
      <w:pPr>
        <w:widowControl w:val="0"/>
        <w:spacing w:after="0" w:line="240" w:lineRule="auto"/>
        <w:jc w:val="center"/>
        <w:outlineLvl w:val="1"/>
        <w:rPr>
          <w:rFonts w:ascii="Arial" w:hAnsi="Arial" w:cs="Arial"/>
          <w:sz w:val="24"/>
          <w:szCs w:val="24"/>
        </w:rPr>
      </w:pPr>
    </w:p>
    <w:p w14:paraId="7A9811AD" w14:textId="77777777" w:rsidR="00B9132B" w:rsidRDefault="00B9132B" w:rsidP="00B9132B">
      <w:pPr>
        <w:widowControl w:val="0"/>
        <w:spacing w:after="0" w:line="240" w:lineRule="auto"/>
        <w:jc w:val="center"/>
        <w:outlineLvl w:val="1"/>
        <w:rPr>
          <w:rFonts w:ascii="Garamond" w:hAnsi="Garamond" w:cs="Arial"/>
          <w:b/>
          <w:bCs/>
          <w:sz w:val="26"/>
          <w:szCs w:val="26"/>
        </w:rPr>
      </w:pPr>
      <w:r w:rsidRPr="00D941C8">
        <w:rPr>
          <w:rFonts w:ascii="Garamond" w:hAnsi="Garamond" w:cs="Arial"/>
          <w:b/>
          <w:bCs/>
          <w:sz w:val="26"/>
          <w:szCs w:val="26"/>
        </w:rPr>
        <w:t>L E I:</w:t>
      </w:r>
    </w:p>
    <w:p w14:paraId="36EB1C99" w14:textId="77777777" w:rsidR="00B9132B" w:rsidRPr="00003369" w:rsidRDefault="00B9132B" w:rsidP="00B9132B">
      <w:pPr>
        <w:spacing w:after="0" w:line="240" w:lineRule="auto"/>
        <w:jc w:val="center"/>
        <w:outlineLvl w:val="1"/>
        <w:rPr>
          <w:rFonts w:ascii="Arial" w:hAnsi="Arial" w:cs="Arial"/>
          <w:sz w:val="30"/>
          <w:szCs w:val="30"/>
        </w:rPr>
      </w:pPr>
    </w:p>
    <w:p w14:paraId="35DA991A" w14:textId="77777777" w:rsidR="00732C9D" w:rsidRPr="00732C9D" w:rsidRDefault="00732C9D" w:rsidP="00B9132B">
      <w:pPr>
        <w:spacing w:after="0" w:line="240" w:lineRule="auto"/>
        <w:jc w:val="center"/>
        <w:outlineLvl w:val="1"/>
        <w:rPr>
          <w:rFonts w:ascii="Arial" w:hAnsi="Arial" w:cs="Arial"/>
          <w:sz w:val="24"/>
          <w:szCs w:val="24"/>
        </w:rPr>
      </w:pPr>
    </w:p>
    <w:p w14:paraId="74B4F212" w14:textId="18F445B6" w:rsidR="00B9132B" w:rsidRPr="00732C9D" w:rsidRDefault="00B9132B" w:rsidP="00B9132B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bookmarkStart w:id="0" w:name="artigo_1"/>
      <w:r w:rsidRPr="00732C9D">
        <w:rPr>
          <w:rStyle w:val="label"/>
          <w:rFonts w:ascii="Arial" w:hAnsi="Arial" w:cs="Arial"/>
          <w:b/>
          <w:bCs/>
          <w:sz w:val="24"/>
          <w:szCs w:val="24"/>
        </w:rPr>
        <w:t>Art. 1º</w:t>
      </w:r>
      <w:bookmarkEnd w:id="0"/>
      <w:r w:rsidRPr="00732C9D">
        <w:rPr>
          <w:rFonts w:ascii="Arial" w:hAnsi="Arial" w:cs="Arial"/>
          <w:sz w:val="24"/>
          <w:szCs w:val="24"/>
        </w:rPr>
        <w:t xml:space="preserve"> Fica o Poder Executivo Municipal autorizado a alienar, por investidura, com dispensa de licitação, nos termos do artigo 76, inciso I, alínea “d” e do respectivo § 5º, inciso I, da Lei Federal nº 14.133/2021, a área de 153,60m², de propriedade do Município de Campo Mourão, parte remanescente do imóvel Data de Terras nº A-1, da Quadra nº 16, do bairro Vila Teixeira, com os limites e confrontações constantes na Matrícula nº 19.526 do 2º Cartório de Registro de Imóveis desta Comarca.</w:t>
      </w:r>
    </w:p>
    <w:p w14:paraId="5CB78A3C" w14:textId="77777777" w:rsidR="00B9132B" w:rsidRPr="00003369" w:rsidRDefault="00B9132B" w:rsidP="00B9132B">
      <w:pPr>
        <w:spacing w:after="0" w:line="240" w:lineRule="auto"/>
        <w:ind w:firstLine="1134"/>
        <w:jc w:val="both"/>
        <w:outlineLvl w:val="1"/>
        <w:rPr>
          <w:rFonts w:ascii="Arial" w:hAnsi="Arial" w:cs="Arial"/>
          <w:sz w:val="32"/>
          <w:szCs w:val="32"/>
        </w:rPr>
      </w:pPr>
    </w:p>
    <w:p w14:paraId="083EF6A4" w14:textId="77777777" w:rsidR="00B9132B" w:rsidRPr="00732C9D" w:rsidRDefault="00B9132B" w:rsidP="00B9132B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732C9D">
        <w:rPr>
          <w:rFonts w:ascii="Arial" w:hAnsi="Arial" w:cs="Arial"/>
          <w:b/>
          <w:bCs/>
          <w:sz w:val="24"/>
          <w:szCs w:val="24"/>
        </w:rPr>
        <w:t>Parágrafo único</w:t>
      </w:r>
      <w:r w:rsidRPr="00732C9D">
        <w:rPr>
          <w:rFonts w:ascii="Arial" w:hAnsi="Arial" w:cs="Arial"/>
          <w:sz w:val="24"/>
          <w:szCs w:val="24"/>
        </w:rPr>
        <w:t>. A alienação autorizada por esta Lei será feita ao proprietário do imóvel lindeiro, data de terras nº A-2, da quadra nº 16, do bairro Vila Teixeira, JULIANO COELHO BRIANTI (RG nº 920.436 SSP/MT e CPF nº 651.923.461-34).</w:t>
      </w:r>
    </w:p>
    <w:p w14:paraId="7288B90F" w14:textId="77777777" w:rsidR="00B9132B" w:rsidRPr="00003369" w:rsidRDefault="00B9132B" w:rsidP="00B9132B">
      <w:pPr>
        <w:pStyle w:val="PargrafodaLista"/>
        <w:spacing w:after="0" w:line="240" w:lineRule="auto"/>
        <w:ind w:left="0" w:firstLine="1418"/>
        <w:jc w:val="both"/>
        <w:outlineLvl w:val="1"/>
        <w:rPr>
          <w:rFonts w:ascii="Arial" w:hAnsi="Arial" w:cs="Arial"/>
          <w:sz w:val="32"/>
          <w:szCs w:val="32"/>
        </w:rPr>
      </w:pPr>
    </w:p>
    <w:p w14:paraId="0230593B" w14:textId="77777777" w:rsidR="00B9132B" w:rsidRPr="00732C9D" w:rsidRDefault="00B9132B" w:rsidP="00B9132B">
      <w:pPr>
        <w:pStyle w:val="PargrafodaLista"/>
        <w:spacing w:after="0" w:line="240" w:lineRule="auto"/>
        <w:ind w:left="0"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732C9D">
        <w:rPr>
          <w:rFonts w:ascii="Arial" w:hAnsi="Arial" w:cs="Arial"/>
          <w:b/>
          <w:bCs/>
          <w:sz w:val="24"/>
          <w:szCs w:val="24"/>
        </w:rPr>
        <w:t>Art. 2º</w:t>
      </w:r>
      <w:r w:rsidRPr="00732C9D">
        <w:rPr>
          <w:rFonts w:ascii="Arial" w:hAnsi="Arial" w:cs="Arial"/>
          <w:sz w:val="24"/>
          <w:szCs w:val="24"/>
        </w:rPr>
        <w:t xml:space="preserve"> O preço da alienação será de R$ 174.933,01 (cento e setenta e quatro mil, novecentos e trinta e três reais e um centavo), conforme Laudo de Avaliação nº 105-25, elaborado por técnico do município e referendado pelo Grupo Técnico da Secretaria Municipal de Controle Urbano e Fiscalização.</w:t>
      </w:r>
    </w:p>
    <w:p w14:paraId="13DBEBC0" w14:textId="77777777" w:rsidR="00B9132B" w:rsidRPr="00003369" w:rsidRDefault="00B9132B" w:rsidP="00B9132B">
      <w:pPr>
        <w:pStyle w:val="PargrafodaLista"/>
        <w:spacing w:after="0" w:line="240" w:lineRule="auto"/>
        <w:ind w:left="0" w:firstLine="1418"/>
        <w:jc w:val="both"/>
        <w:outlineLvl w:val="1"/>
        <w:rPr>
          <w:rFonts w:ascii="Arial" w:hAnsi="Arial" w:cs="Arial"/>
          <w:sz w:val="32"/>
          <w:szCs w:val="32"/>
        </w:rPr>
      </w:pPr>
    </w:p>
    <w:p w14:paraId="76EFEAE2" w14:textId="77777777" w:rsidR="00B9132B" w:rsidRPr="00732C9D" w:rsidRDefault="00B9132B" w:rsidP="00B9132B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732C9D">
        <w:rPr>
          <w:rFonts w:ascii="Arial" w:hAnsi="Arial" w:cs="Arial"/>
          <w:b/>
          <w:sz w:val="24"/>
          <w:szCs w:val="24"/>
          <w:shd w:val="clear" w:color="auto" w:fill="FFFFFF"/>
        </w:rPr>
        <w:t xml:space="preserve">Art. 3º </w:t>
      </w:r>
      <w:r w:rsidRPr="00732C9D">
        <w:rPr>
          <w:rFonts w:ascii="Arial" w:hAnsi="Arial" w:cs="Arial"/>
          <w:sz w:val="24"/>
          <w:szCs w:val="24"/>
        </w:rPr>
        <w:t>Fica o Poder Executivo Municipal autorizado a promover a devida baixa no patrimônio público do imóvel alienado por força desta Lei após integral quitação do preço.</w:t>
      </w:r>
    </w:p>
    <w:p w14:paraId="6D12D18A" w14:textId="77777777" w:rsidR="00B9132B" w:rsidRPr="00003369" w:rsidRDefault="00B9132B" w:rsidP="00B9132B">
      <w:pPr>
        <w:pStyle w:val="PargrafodaLista"/>
        <w:spacing w:after="0" w:line="240" w:lineRule="auto"/>
        <w:ind w:left="0" w:firstLine="1418"/>
        <w:jc w:val="both"/>
        <w:outlineLvl w:val="1"/>
        <w:rPr>
          <w:rFonts w:ascii="Arial" w:hAnsi="Arial" w:cs="Arial"/>
          <w:sz w:val="32"/>
          <w:szCs w:val="32"/>
        </w:rPr>
      </w:pPr>
    </w:p>
    <w:p w14:paraId="05FD9BA4" w14:textId="77777777" w:rsidR="00B9132B" w:rsidRPr="00732C9D" w:rsidRDefault="00B9132B" w:rsidP="00B9132B">
      <w:pPr>
        <w:pStyle w:val="PargrafodaLista"/>
        <w:spacing w:after="0" w:line="240" w:lineRule="auto"/>
        <w:ind w:left="0"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732C9D">
        <w:rPr>
          <w:rFonts w:ascii="Arial" w:hAnsi="Arial" w:cs="Arial"/>
          <w:b/>
          <w:bCs/>
          <w:sz w:val="24"/>
          <w:szCs w:val="24"/>
        </w:rPr>
        <w:t xml:space="preserve">Art. 4º </w:t>
      </w:r>
      <w:r w:rsidRPr="00732C9D">
        <w:rPr>
          <w:rFonts w:ascii="Arial" w:hAnsi="Arial" w:cs="Arial"/>
          <w:sz w:val="24"/>
          <w:szCs w:val="24"/>
        </w:rPr>
        <w:t>As despesas com a lavratura da escritura pública de compra e venda e o respectivo registro no Cartório de Registro de Imóveis competente correrão integralmente por conta do adquirente.</w:t>
      </w:r>
    </w:p>
    <w:p w14:paraId="6D488378" w14:textId="77777777" w:rsidR="00B9132B" w:rsidRPr="00003369" w:rsidRDefault="00B9132B" w:rsidP="00B9132B">
      <w:pPr>
        <w:pStyle w:val="PargrafodaLista"/>
        <w:spacing w:after="0" w:line="240" w:lineRule="auto"/>
        <w:ind w:left="0" w:firstLine="1418"/>
        <w:jc w:val="both"/>
        <w:outlineLvl w:val="1"/>
        <w:rPr>
          <w:rFonts w:ascii="Arial" w:hAnsi="Arial" w:cs="Arial"/>
          <w:sz w:val="32"/>
          <w:szCs w:val="32"/>
        </w:rPr>
      </w:pPr>
    </w:p>
    <w:p w14:paraId="11E888D5" w14:textId="77777777" w:rsidR="00B9132B" w:rsidRPr="00732C9D" w:rsidRDefault="00B9132B" w:rsidP="00B9132B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732C9D">
        <w:rPr>
          <w:rFonts w:ascii="Arial" w:hAnsi="Arial" w:cs="Arial"/>
          <w:b/>
          <w:sz w:val="24"/>
          <w:szCs w:val="24"/>
        </w:rPr>
        <w:t xml:space="preserve">Art. 5º </w:t>
      </w:r>
      <w:r w:rsidRPr="00732C9D">
        <w:rPr>
          <w:rFonts w:ascii="Arial" w:hAnsi="Arial" w:cs="Arial"/>
          <w:sz w:val="24"/>
          <w:szCs w:val="24"/>
        </w:rPr>
        <w:t xml:space="preserve">O registro do imóvel junto ao Cartório Imobiliário competente dar-se-á por meio de Ofício emitido pela Secretaria Municipal de Administração – SEADM, através da Gerência de Patrimônio - GEPAT, após o pagamento total do </w:t>
      </w:r>
      <w:r w:rsidRPr="00732C9D">
        <w:rPr>
          <w:rFonts w:ascii="Arial" w:hAnsi="Arial" w:cs="Arial"/>
          <w:sz w:val="24"/>
          <w:szCs w:val="24"/>
        </w:rPr>
        <w:lastRenderedPageBreak/>
        <w:t>valor, que será certificado pela Secretaria de Finanças - SEFIN.</w:t>
      </w:r>
    </w:p>
    <w:p w14:paraId="20D61F22" w14:textId="77777777" w:rsidR="00B9132B" w:rsidRPr="00003369" w:rsidRDefault="00B9132B" w:rsidP="00B9132B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30"/>
          <w:szCs w:val="30"/>
        </w:rPr>
      </w:pPr>
    </w:p>
    <w:p w14:paraId="51752754" w14:textId="77777777" w:rsidR="00B9132B" w:rsidRPr="00732C9D" w:rsidRDefault="00B9132B" w:rsidP="00B9132B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bookmarkStart w:id="1" w:name="artigo_5"/>
      <w:r w:rsidRPr="00732C9D">
        <w:rPr>
          <w:rStyle w:val="label"/>
          <w:rFonts w:ascii="Arial" w:hAnsi="Arial" w:cs="Arial"/>
          <w:b/>
          <w:bCs/>
          <w:sz w:val="24"/>
          <w:szCs w:val="24"/>
        </w:rPr>
        <w:t>Art. 6º</w:t>
      </w:r>
      <w:bookmarkEnd w:id="1"/>
      <w:r w:rsidRPr="00732C9D">
        <w:rPr>
          <w:rFonts w:ascii="Arial" w:hAnsi="Arial" w:cs="Arial"/>
          <w:sz w:val="24"/>
          <w:szCs w:val="24"/>
        </w:rPr>
        <w:t xml:space="preserve"> Esta Lei entra em vigor na data de sua publicação.</w:t>
      </w:r>
    </w:p>
    <w:p w14:paraId="551A30A4" w14:textId="77777777" w:rsidR="00B9132B" w:rsidRPr="00732C9D" w:rsidRDefault="00B9132B" w:rsidP="00B9132B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6F5E3C52" w14:textId="77777777" w:rsidR="00732C9D" w:rsidRPr="00732C9D" w:rsidRDefault="00732C9D" w:rsidP="00732C9D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732C9D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0D3D1B64" w14:textId="270CA5FC" w:rsidR="00732C9D" w:rsidRPr="00732C9D" w:rsidRDefault="00732C9D" w:rsidP="00732C9D">
      <w:pPr>
        <w:widowControl w:val="0"/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732C9D">
        <w:rPr>
          <w:rFonts w:ascii="Arial" w:hAnsi="Arial" w:cs="Arial"/>
          <w:sz w:val="24"/>
          <w:szCs w:val="24"/>
        </w:rPr>
        <w:t xml:space="preserve">Campo Mourão, </w:t>
      </w:r>
      <w:r w:rsidRPr="00732C9D">
        <w:rPr>
          <w:rFonts w:ascii="Arial" w:hAnsi="Arial" w:cs="Arial"/>
          <w:sz w:val="24"/>
          <w:szCs w:val="24"/>
        </w:rPr>
        <w:t>05</w:t>
      </w:r>
      <w:r w:rsidRPr="00732C9D">
        <w:rPr>
          <w:rFonts w:ascii="Arial" w:hAnsi="Arial" w:cs="Arial"/>
          <w:sz w:val="24"/>
          <w:szCs w:val="24"/>
        </w:rPr>
        <w:t xml:space="preserve"> de </w:t>
      </w:r>
      <w:r w:rsidRPr="00732C9D">
        <w:rPr>
          <w:rFonts w:ascii="Arial" w:hAnsi="Arial" w:cs="Arial"/>
          <w:sz w:val="24"/>
          <w:szCs w:val="24"/>
        </w:rPr>
        <w:t>dez</w:t>
      </w:r>
      <w:r w:rsidRPr="00732C9D">
        <w:rPr>
          <w:rFonts w:ascii="Arial" w:hAnsi="Arial" w:cs="Arial"/>
          <w:sz w:val="24"/>
          <w:szCs w:val="24"/>
        </w:rPr>
        <w:t>embro de 2025</w:t>
      </w:r>
    </w:p>
    <w:p w14:paraId="3659FF4E" w14:textId="77777777" w:rsidR="00732C9D" w:rsidRPr="00732C9D" w:rsidRDefault="00732C9D" w:rsidP="00732C9D">
      <w:pPr>
        <w:widowControl w:val="0"/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14:paraId="35A41234" w14:textId="77777777" w:rsidR="00732C9D" w:rsidRPr="00732C9D" w:rsidRDefault="00732C9D" w:rsidP="00732C9D">
      <w:pPr>
        <w:widowControl w:val="0"/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14:paraId="725B1793" w14:textId="77777777" w:rsidR="00732C9D" w:rsidRPr="00732C9D" w:rsidRDefault="00732C9D" w:rsidP="00732C9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BA45592" w14:textId="77777777" w:rsidR="00732C9D" w:rsidRPr="00732C9D" w:rsidRDefault="00732C9D" w:rsidP="00732C9D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32C9D">
        <w:rPr>
          <w:rFonts w:ascii="Arial" w:hAnsi="Arial" w:cs="Arial"/>
          <w:sz w:val="24"/>
          <w:szCs w:val="24"/>
        </w:rPr>
        <w:t>João Douglas Fabrício</w:t>
      </w:r>
    </w:p>
    <w:p w14:paraId="5A737C8F" w14:textId="77777777" w:rsidR="00732C9D" w:rsidRPr="00732C9D" w:rsidRDefault="00732C9D" w:rsidP="00732C9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32C9D">
        <w:rPr>
          <w:rFonts w:ascii="Arial" w:hAnsi="Arial" w:cs="Arial"/>
          <w:b/>
          <w:sz w:val="24"/>
          <w:szCs w:val="24"/>
        </w:rPr>
        <w:t>Prefeito Municipal</w:t>
      </w:r>
    </w:p>
    <w:p w14:paraId="55D6DB93" w14:textId="77777777" w:rsidR="0027091F" w:rsidRPr="00732C9D" w:rsidRDefault="0027091F" w:rsidP="00732C9D">
      <w:pPr>
        <w:spacing w:after="0" w:line="240" w:lineRule="auto"/>
        <w:ind w:firstLine="1418"/>
        <w:jc w:val="both"/>
        <w:rPr>
          <w:sz w:val="24"/>
          <w:szCs w:val="24"/>
        </w:rPr>
      </w:pPr>
    </w:p>
    <w:sectPr w:rsidR="0027091F" w:rsidRPr="00732C9D" w:rsidSect="00732C9D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66615" w14:textId="77777777" w:rsidR="003E14B3" w:rsidRDefault="003E14B3" w:rsidP="00B9132B">
      <w:pPr>
        <w:spacing w:after="0" w:line="240" w:lineRule="auto"/>
      </w:pPr>
      <w:r>
        <w:separator/>
      </w:r>
    </w:p>
  </w:endnote>
  <w:endnote w:type="continuationSeparator" w:id="0">
    <w:p w14:paraId="1D0ECA8D" w14:textId="77777777" w:rsidR="003E14B3" w:rsidRDefault="003E14B3" w:rsidP="00B913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53BF8C" w14:textId="77777777" w:rsidR="003E14B3" w:rsidRDefault="003E14B3" w:rsidP="00B9132B">
      <w:pPr>
        <w:spacing w:after="0" w:line="240" w:lineRule="auto"/>
      </w:pPr>
      <w:r>
        <w:separator/>
      </w:r>
    </w:p>
  </w:footnote>
  <w:footnote w:type="continuationSeparator" w:id="0">
    <w:p w14:paraId="533A4DDA" w14:textId="77777777" w:rsidR="003E14B3" w:rsidRDefault="003E14B3" w:rsidP="00B913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D7030" w14:textId="77777777" w:rsidR="00732C9D" w:rsidRDefault="00732C9D" w:rsidP="00732C9D">
    <w:pPr>
      <w:pStyle w:val="Cabealho"/>
      <w:rPr>
        <w:rFonts w:ascii="Arial" w:hAnsi="Arial" w:cs="Arial"/>
        <w:bCs/>
        <w:sz w:val="16"/>
        <w:szCs w:val="16"/>
      </w:rPr>
    </w:pPr>
  </w:p>
  <w:p w14:paraId="0E25A5C7" w14:textId="77777777" w:rsidR="00732C9D" w:rsidRDefault="00732C9D" w:rsidP="00732C9D">
    <w:pPr>
      <w:pStyle w:val="Cabealho"/>
      <w:rPr>
        <w:rFonts w:ascii="Arial" w:hAnsi="Arial" w:cs="Arial"/>
        <w:bCs/>
        <w:sz w:val="16"/>
        <w:szCs w:val="16"/>
      </w:rPr>
    </w:pPr>
  </w:p>
  <w:p w14:paraId="55556995" w14:textId="77777777" w:rsidR="00732C9D" w:rsidRDefault="00732C9D" w:rsidP="00732C9D">
    <w:pPr>
      <w:pStyle w:val="Cabealho"/>
      <w:rPr>
        <w:rFonts w:ascii="Arial" w:hAnsi="Arial" w:cs="Arial"/>
        <w:bCs/>
        <w:sz w:val="16"/>
        <w:szCs w:val="16"/>
      </w:rPr>
    </w:pPr>
  </w:p>
  <w:p w14:paraId="48C04C00" w14:textId="77777777" w:rsidR="00732C9D" w:rsidRDefault="00732C9D" w:rsidP="00732C9D">
    <w:pPr>
      <w:pStyle w:val="Cabealho"/>
      <w:rPr>
        <w:rFonts w:ascii="Arial" w:hAnsi="Arial" w:cs="Arial"/>
        <w:bCs/>
        <w:sz w:val="16"/>
        <w:szCs w:val="16"/>
      </w:rPr>
    </w:pPr>
  </w:p>
  <w:p w14:paraId="143071CC" w14:textId="77777777" w:rsidR="00732C9D" w:rsidRDefault="00732C9D" w:rsidP="00732C9D">
    <w:pPr>
      <w:pStyle w:val="Cabealho"/>
      <w:rPr>
        <w:rFonts w:ascii="Arial" w:hAnsi="Arial" w:cs="Arial"/>
        <w:bCs/>
        <w:sz w:val="16"/>
        <w:szCs w:val="16"/>
      </w:rPr>
    </w:pPr>
  </w:p>
  <w:p w14:paraId="218A51C3" w14:textId="77777777" w:rsidR="00732C9D" w:rsidRDefault="00732C9D" w:rsidP="00732C9D">
    <w:pPr>
      <w:pStyle w:val="Cabealho"/>
      <w:rPr>
        <w:rFonts w:ascii="Arial" w:hAnsi="Arial" w:cs="Arial"/>
        <w:bCs/>
        <w:sz w:val="16"/>
        <w:szCs w:val="16"/>
      </w:rPr>
    </w:pPr>
  </w:p>
  <w:p w14:paraId="526F7796" w14:textId="2C3ADAC1" w:rsidR="00732C9D" w:rsidRDefault="00732C9D" w:rsidP="00732C9D">
    <w:pPr>
      <w:pStyle w:val="Cabealho"/>
      <w:rPr>
        <w:rFonts w:ascii="Arial" w:hAnsi="Arial" w:cs="Arial"/>
        <w:b/>
        <w:bCs/>
        <w:sz w:val="16"/>
        <w:szCs w:val="16"/>
      </w:rPr>
    </w:pPr>
    <w:r w:rsidRPr="00D6042A">
      <w:rPr>
        <w:rFonts w:ascii="Arial" w:hAnsi="Arial" w:cs="Arial"/>
        <w:bCs/>
        <w:sz w:val="16"/>
        <w:szCs w:val="16"/>
      </w:rPr>
      <w:t>Lei n° 495</w:t>
    </w:r>
    <w:r>
      <w:rPr>
        <w:rFonts w:ascii="Arial" w:hAnsi="Arial" w:cs="Arial"/>
        <w:bCs/>
        <w:sz w:val="16"/>
        <w:szCs w:val="16"/>
      </w:rPr>
      <w:t>6</w:t>
    </w:r>
    <w:r w:rsidRPr="00D6042A">
      <w:rPr>
        <w:rFonts w:ascii="Arial" w:hAnsi="Arial" w:cs="Arial"/>
        <w:bCs/>
        <w:sz w:val="16"/>
        <w:szCs w:val="16"/>
      </w:rPr>
      <w:t>/2025</w:t>
    </w:r>
    <w:r w:rsidRPr="00D6042A">
      <w:rPr>
        <w:rFonts w:ascii="Arial" w:hAnsi="Arial" w:cs="Arial"/>
        <w:bCs/>
        <w:sz w:val="16"/>
        <w:szCs w:val="16"/>
      </w:rPr>
      <w:tab/>
      <w:t xml:space="preserve">fls. n° </w:t>
    </w:r>
    <w:r w:rsidRPr="00D6042A">
      <w:rPr>
        <w:rFonts w:ascii="Arial" w:hAnsi="Arial" w:cs="Arial"/>
        <w:b/>
        <w:bCs/>
        <w:sz w:val="16"/>
        <w:szCs w:val="16"/>
      </w:rPr>
      <w:fldChar w:fldCharType="begin"/>
    </w:r>
    <w:r w:rsidRPr="00D6042A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D6042A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ascii="Arial" w:hAnsi="Arial" w:cs="Arial"/>
        <w:b/>
        <w:bCs/>
        <w:sz w:val="16"/>
        <w:szCs w:val="16"/>
      </w:rPr>
      <w:t>2</w:t>
    </w:r>
    <w:r w:rsidRPr="00D6042A">
      <w:rPr>
        <w:rFonts w:ascii="Arial" w:hAnsi="Arial" w:cs="Arial"/>
        <w:b/>
        <w:bCs/>
        <w:sz w:val="16"/>
        <w:szCs w:val="16"/>
      </w:rPr>
      <w:fldChar w:fldCharType="end"/>
    </w:r>
  </w:p>
  <w:p w14:paraId="194B95DA" w14:textId="77777777" w:rsidR="00732C9D" w:rsidRPr="00D6042A" w:rsidRDefault="00732C9D" w:rsidP="00732C9D">
    <w:pPr>
      <w:pStyle w:val="Cabealho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32B"/>
    <w:rsid w:val="00003369"/>
    <w:rsid w:val="000D54F7"/>
    <w:rsid w:val="00112FD3"/>
    <w:rsid w:val="001C54EC"/>
    <w:rsid w:val="0027091F"/>
    <w:rsid w:val="003E14B3"/>
    <w:rsid w:val="00555CEA"/>
    <w:rsid w:val="006C11E5"/>
    <w:rsid w:val="00732C9D"/>
    <w:rsid w:val="00863EE6"/>
    <w:rsid w:val="00B2276A"/>
    <w:rsid w:val="00B9132B"/>
    <w:rsid w:val="00BA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68FF"/>
  <w15:chartTrackingRefBased/>
  <w15:docId w15:val="{A9BBB076-5DE9-4CD7-91C4-FC49D27D8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32B"/>
    <w:rPr>
      <w:rFonts w:ascii="Calibri" w:eastAsia="Calibri" w:hAnsi="Calibri" w:cs="Times New Roman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913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13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9132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9132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9132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9132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9132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9132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9132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B913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913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913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9132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9132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9132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9132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9132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9132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913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913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9132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913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9132B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9132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9132B"/>
    <w:pPr>
      <w:ind w:left="720"/>
      <w:contextualSpacing/>
    </w:pPr>
    <w:rPr>
      <w:rFonts w:asciiTheme="minorHAnsi" w:eastAsiaTheme="minorHAnsi" w:hAnsiTheme="minorHAnsi" w:cstheme="minorBidi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9132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913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9132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9132B"/>
    <w:rPr>
      <w:b/>
      <w:bCs/>
      <w:smallCaps/>
      <w:color w:val="2F5496" w:themeColor="accent1" w:themeShade="BF"/>
      <w:spacing w:val="5"/>
    </w:rPr>
  </w:style>
  <w:style w:type="character" w:customStyle="1" w:styleId="label">
    <w:name w:val="label"/>
    <w:basedOn w:val="Fontepargpadro"/>
    <w:qFormat/>
    <w:rsid w:val="00B9132B"/>
  </w:style>
  <w:style w:type="paragraph" w:styleId="Cabealho">
    <w:name w:val="header"/>
    <w:basedOn w:val="Normal"/>
    <w:link w:val="CabealhoChar"/>
    <w:unhideWhenUsed/>
    <w:rsid w:val="00B913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9132B"/>
    <w:rPr>
      <w:rFonts w:ascii="Calibri" w:eastAsia="Calibri" w:hAnsi="Calibri" w:cs="Times New Roman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913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9132B"/>
    <w:rPr>
      <w:rFonts w:ascii="Calibri" w:eastAsia="Calibri" w:hAnsi="Calibri" w:cs="Times New Roman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B9132B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732C9D"/>
    <w:pPr>
      <w:spacing w:before="120" w:after="120" w:line="240" w:lineRule="auto"/>
    </w:pPr>
    <w:rPr>
      <w:rFonts w:ascii="Arial" w:eastAsia="Times New Roman" w:hAnsi="Arial"/>
      <w:b/>
      <w:kern w:val="0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342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Karina da Silva</cp:lastModifiedBy>
  <cp:revision>2</cp:revision>
  <dcterms:created xsi:type="dcterms:W3CDTF">2025-11-27T12:49:00Z</dcterms:created>
  <dcterms:modified xsi:type="dcterms:W3CDTF">2025-12-04T17:35:00Z</dcterms:modified>
</cp:coreProperties>
</file>