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177A" w:rsidRPr="003317AD" w:rsidRDefault="002A177A" w:rsidP="003317AD">
      <w:pPr>
        <w:jc w:val="both"/>
      </w:pPr>
      <w:bookmarkStart w:id="0" w:name="_GoBack"/>
      <w:r w:rsidRPr="003317AD">
        <w:t>Lei Ordinária nº 898/1993</w:t>
      </w:r>
    </w:p>
    <w:p w:rsidR="002A177A" w:rsidRPr="003317AD" w:rsidRDefault="002A177A" w:rsidP="003317AD">
      <w:pPr>
        <w:jc w:val="both"/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85"/>
      </w:tblGrid>
      <w:tr w:rsidR="002A177A" w:rsidRPr="003317AD" w:rsidTr="002A177A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77A" w:rsidRPr="003317AD" w:rsidRDefault="002A177A" w:rsidP="003317AD">
            <w:pPr>
              <w:jc w:val="both"/>
            </w:pPr>
            <w:r w:rsidRPr="003317AD">
              <w:t>“Cria a Secretaria Municipal de Trabalho, Assistência e Bem Estar Social e criação do Fundo Municipal a ele vinculado e de outras providências”.</w:t>
            </w:r>
          </w:p>
        </w:tc>
      </w:tr>
    </w:tbl>
    <w:p w:rsidR="002A177A" w:rsidRPr="003317AD" w:rsidRDefault="002A177A" w:rsidP="003317AD">
      <w:pPr>
        <w:jc w:val="both"/>
      </w:pPr>
    </w:p>
    <w:p w:rsidR="002A177A" w:rsidRPr="003317AD" w:rsidRDefault="002A177A" w:rsidP="003317AD">
      <w:pPr>
        <w:jc w:val="both"/>
      </w:pPr>
      <w:r w:rsidRPr="003317AD">
        <w:t>                        A Câmara Municipal de Bicas, por seus Vereadores aprovam e o Prefeito sanciona a seguinte Lei:</w:t>
      </w:r>
    </w:p>
    <w:p w:rsidR="002A177A" w:rsidRPr="003317AD" w:rsidRDefault="002A177A" w:rsidP="003317AD">
      <w:pPr>
        <w:jc w:val="both"/>
      </w:pPr>
      <w:r w:rsidRPr="003317AD">
        <w:t>                       </w:t>
      </w:r>
    </w:p>
    <w:p w:rsidR="002A177A" w:rsidRPr="003317AD" w:rsidRDefault="002A177A" w:rsidP="003317AD">
      <w:pPr>
        <w:jc w:val="both"/>
      </w:pPr>
      <w:r w:rsidRPr="003317AD">
        <w:t>Art. 1º - Fica criada a Secretaria Municipal de Trabalho, Assistência e Bem Estar Social e constituído o Conselho Municipal de Bem Estar Social, com caráter deliberativo e com a finalidade de assegurar a Participação da comunidade na elaboração e implementação de programas da área social, tais como de habitação, de saneamento básico, de promoção humana e outros, além de gerir o Fundo Municipal de Bem Estar Social, a que se refere o artigo 2º- da presente Lei.</w:t>
      </w:r>
    </w:p>
    <w:p w:rsidR="002A177A" w:rsidRPr="003317AD" w:rsidRDefault="002A177A" w:rsidP="003317AD">
      <w:pPr>
        <w:jc w:val="both"/>
      </w:pPr>
      <w:r w:rsidRPr="003317AD">
        <w:t>                        Art. 2º - Fica criado o Fundo Municipal de Bem Estar Social destinado a propiciar apoio e suporte financeiro a implementação de programas da área social, tais como de habitação, de saneamento básico e de promoção humana voltadas à população de baixa renda.</w:t>
      </w:r>
    </w:p>
    <w:p w:rsidR="002A177A" w:rsidRPr="003317AD" w:rsidRDefault="002A177A" w:rsidP="003317AD">
      <w:pPr>
        <w:jc w:val="both"/>
      </w:pPr>
      <w:r w:rsidRPr="003317AD">
        <w:t>                        Art. 3º - Os recursos do Fundo, em consonância com as diretrizes e normas do Conselho Municipal do Bem Estar Social, serão aplicadas em:</w:t>
      </w:r>
    </w:p>
    <w:p w:rsidR="002A177A" w:rsidRPr="003317AD" w:rsidRDefault="002A177A" w:rsidP="003317AD">
      <w:pPr>
        <w:jc w:val="both"/>
      </w:pPr>
      <w:r w:rsidRPr="003317AD">
        <w:t xml:space="preserve">                        I </w:t>
      </w:r>
      <w:proofErr w:type="gramStart"/>
      <w:r w:rsidRPr="003317AD">
        <w:t>–  Construção</w:t>
      </w:r>
      <w:proofErr w:type="gramEnd"/>
      <w:r w:rsidRPr="003317AD">
        <w:t xml:space="preserve"> de Moradias;</w:t>
      </w:r>
    </w:p>
    <w:p w:rsidR="002A177A" w:rsidRPr="003317AD" w:rsidRDefault="002A177A" w:rsidP="003317AD">
      <w:pPr>
        <w:jc w:val="both"/>
      </w:pPr>
      <w:r w:rsidRPr="003317AD">
        <w:t xml:space="preserve">                        II </w:t>
      </w:r>
      <w:proofErr w:type="gramStart"/>
      <w:r w:rsidRPr="003317AD">
        <w:t>–  Produção</w:t>
      </w:r>
      <w:proofErr w:type="gramEnd"/>
      <w:r w:rsidRPr="003317AD">
        <w:t xml:space="preserve"> de lotes urbanizados;</w:t>
      </w:r>
    </w:p>
    <w:p w:rsidR="002A177A" w:rsidRPr="003317AD" w:rsidRDefault="002A177A" w:rsidP="003317AD">
      <w:pPr>
        <w:jc w:val="both"/>
      </w:pPr>
      <w:r w:rsidRPr="003317AD">
        <w:t xml:space="preserve">                        III </w:t>
      </w:r>
      <w:proofErr w:type="gramStart"/>
      <w:r w:rsidRPr="003317AD">
        <w:t>–  Urbanização</w:t>
      </w:r>
      <w:proofErr w:type="gramEnd"/>
      <w:r w:rsidRPr="003317AD">
        <w:t xml:space="preserve"> de favelas;</w:t>
      </w:r>
    </w:p>
    <w:p w:rsidR="002A177A" w:rsidRPr="003317AD" w:rsidRDefault="002A177A" w:rsidP="003317AD">
      <w:pPr>
        <w:jc w:val="both"/>
      </w:pPr>
      <w:r w:rsidRPr="003317AD">
        <w:t xml:space="preserve">                        IV </w:t>
      </w:r>
      <w:proofErr w:type="gramStart"/>
      <w:r w:rsidRPr="003317AD">
        <w:t>–  Aquisição</w:t>
      </w:r>
      <w:proofErr w:type="gramEnd"/>
      <w:r w:rsidRPr="003317AD">
        <w:t xml:space="preserve"> de material de construção;</w:t>
      </w:r>
    </w:p>
    <w:p w:rsidR="002A177A" w:rsidRPr="003317AD" w:rsidRDefault="002A177A" w:rsidP="003317AD">
      <w:pPr>
        <w:jc w:val="both"/>
      </w:pPr>
      <w:r w:rsidRPr="003317AD">
        <w:t xml:space="preserve">                        V </w:t>
      </w:r>
      <w:proofErr w:type="gramStart"/>
      <w:r w:rsidRPr="003317AD">
        <w:t>–  Melhorias</w:t>
      </w:r>
      <w:proofErr w:type="gramEnd"/>
      <w:r w:rsidRPr="003317AD">
        <w:t xml:space="preserve"> das unidades habitacionais;</w:t>
      </w:r>
    </w:p>
    <w:p w:rsidR="002A177A" w:rsidRPr="003317AD" w:rsidRDefault="002A177A" w:rsidP="003317AD">
      <w:pPr>
        <w:jc w:val="both"/>
      </w:pPr>
      <w:r w:rsidRPr="003317AD">
        <w:t>                        VI – Construção e reforma de equipamentos comunitários e institucionais, vinculados a projetos habitacionais e de saneamento básico e de promoção humana;</w:t>
      </w:r>
    </w:p>
    <w:p w:rsidR="002A177A" w:rsidRPr="003317AD" w:rsidRDefault="002A177A" w:rsidP="003317AD">
      <w:pPr>
        <w:jc w:val="both"/>
      </w:pPr>
      <w:r w:rsidRPr="003317AD">
        <w:t xml:space="preserve">                        VII </w:t>
      </w:r>
      <w:proofErr w:type="gramStart"/>
      <w:r w:rsidRPr="003317AD">
        <w:t>–  Regularização</w:t>
      </w:r>
      <w:proofErr w:type="gramEnd"/>
      <w:r w:rsidRPr="003317AD">
        <w:t xml:space="preserve"> fundiária;</w:t>
      </w:r>
    </w:p>
    <w:p w:rsidR="002A177A" w:rsidRPr="003317AD" w:rsidRDefault="002A177A" w:rsidP="003317AD">
      <w:pPr>
        <w:jc w:val="both"/>
      </w:pPr>
      <w:r w:rsidRPr="003317AD">
        <w:t xml:space="preserve">                        VIII </w:t>
      </w:r>
      <w:proofErr w:type="gramStart"/>
      <w:r w:rsidRPr="003317AD">
        <w:t>–  Aquisição</w:t>
      </w:r>
      <w:proofErr w:type="gramEnd"/>
      <w:r w:rsidRPr="003317AD">
        <w:t xml:space="preserve"> de imóveis para locação social;</w:t>
      </w:r>
    </w:p>
    <w:p w:rsidR="002A177A" w:rsidRPr="003317AD" w:rsidRDefault="002A177A" w:rsidP="003317AD">
      <w:pPr>
        <w:jc w:val="both"/>
      </w:pPr>
      <w:r w:rsidRPr="003317AD">
        <w:t>                        IX – Serviços de assistência técnica e jurídica, implementação de programas habitacionais, de saneamento e de promoção humana;</w:t>
      </w:r>
    </w:p>
    <w:p w:rsidR="002A177A" w:rsidRPr="003317AD" w:rsidRDefault="002A177A" w:rsidP="003317AD">
      <w:pPr>
        <w:jc w:val="both"/>
      </w:pPr>
      <w:r w:rsidRPr="003317AD">
        <w:lastRenderedPageBreak/>
        <w:t>                        X – Serviços de apoio à organização comunitária em programas habitacionais, de saneamento e de promoção humana;</w:t>
      </w:r>
    </w:p>
    <w:p w:rsidR="002A177A" w:rsidRPr="003317AD" w:rsidRDefault="002A177A" w:rsidP="003317AD">
      <w:pPr>
        <w:jc w:val="both"/>
      </w:pPr>
      <w:r w:rsidRPr="003317AD">
        <w:t xml:space="preserve">                        XI – Complementação da </w:t>
      </w:r>
      <w:proofErr w:type="spellStart"/>
      <w:r w:rsidRPr="003317AD">
        <w:t>infra estrutura</w:t>
      </w:r>
      <w:proofErr w:type="spellEnd"/>
      <w:r w:rsidRPr="003317AD">
        <w:t xml:space="preserve"> ********    deficientes destes serviços com a finalidade de       </w:t>
      </w:r>
      <w:proofErr w:type="spellStart"/>
      <w:r w:rsidRPr="003317AD">
        <w:t>larizá-los</w:t>
      </w:r>
      <w:proofErr w:type="spellEnd"/>
      <w:r w:rsidRPr="003317AD">
        <w:t>;</w:t>
      </w:r>
    </w:p>
    <w:p w:rsidR="002A177A" w:rsidRPr="003317AD" w:rsidRDefault="002A177A" w:rsidP="003317AD">
      <w:pPr>
        <w:jc w:val="both"/>
      </w:pPr>
      <w:r w:rsidRPr="003317AD">
        <w:t xml:space="preserve">                        XII – Revitalização de áreas </w:t>
      </w:r>
      <w:proofErr w:type="gramStart"/>
      <w:r w:rsidRPr="003317AD">
        <w:t>degradadas  *</w:t>
      </w:r>
      <w:proofErr w:type="gramEnd"/>
      <w:r w:rsidRPr="003317AD">
        <w:t>******              habitacional;</w:t>
      </w:r>
    </w:p>
    <w:p w:rsidR="002A177A" w:rsidRPr="003317AD" w:rsidRDefault="002A177A" w:rsidP="003317AD">
      <w:pPr>
        <w:jc w:val="both"/>
      </w:pPr>
      <w:r w:rsidRPr="003317AD">
        <w:t>                        XIII – Ações em cortiços e habitações coletivos de aluguel;</w:t>
      </w:r>
    </w:p>
    <w:p w:rsidR="002A177A" w:rsidRPr="003317AD" w:rsidRDefault="002A177A" w:rsidP="003317AD">
      <w:pPr>
        <w:jc w:val="both"/>
      </w:pPr>
      <w:r w:rsidRPr="003317AD">
        <w:t>                        XIV – Projetos experimentais de aprimoramento de tecnologia na área habitacional e saneamento básico;</w:t>
      </w:r>
    </w:p>
    <w:p w:rsidR="002A177A" w:rsidRPr="003317AD" w:rsidRDefault="002A177A" w:rsidP="003317AD">
      <w:pPr>
        <w:jc w:val="both"/>
      </w:pPr>
      <w:r w:rsidRPr="003317AD">
        <w:t>                        XV – Manutenção dos sistemas de drenagem nos casos em que a comunidade opera, dos sistemas de abastecimento de água e esgotamento sanitário, e</w:t>
      </w:r>
    </w:p>
    <w:p w:rsidR="002A177A" w:rsidRPr="003317AD" w:rsidRDefault="002A177A" w:rsidP="003317AD">
      <w:pPr>
        <w:jc w:val="both"/>
      </w:pPr>
      <w:r w:rsidRPr="003317AD">
        <w:t>                        XVI – Quaisquer outras ações de interesse serão aprovadas pelo Conselho, vinculados aos programas de saneamento, habitação e promoção humana;    </w:t>
      </w:r>
    </w:p>
    <w:p w:rsidR="002A177A" w:rsidRPr="003317AD" w:rsidRDefault="002A177A" w:rsidP="003317AD">
      <w:pPr>
        <w:jc w:val="both"/>
      </w:pPr>
      <w:r w:rsidRPr="003317AD">
        <w:t>                        Art. 4º - Constituirão receitas do Fundo:</w:t>
      </w:r>
    </w:p>
    <w:p w:rsidR="002A177A" w:rsidRPr="003317AD" w:rsidRDefault="002A177A" w:rsidP="003317AD">
      <w:pPr>
        <w:jc w:val="both"/>
      </w:pPr>
      <w:r w:rsidRPr="003317AD">
        <w:t>                        I – Dotações orçamentárias próprias;</w:t>
      </w:r>
    </w:p>
    <w:p w:rsidR="002A177A" w:rsidRPr="003317AD" w:rsidRDefault="002A177A" w:rsidP="003317AD">
      <w:pPr>
        <w:jc w:val="both"/>
      </w:pPr>
      <w:r w:rsidRPr="003317AD">
        <w:t>                        II – Recebimento de prestações decorrentes financiamentos de programas habitacionais;</w:t>
      </w:r>
    </w:p>
    <w:p w:rsidR="002A177A" w:rsidRPr="003317AD" w:rsidRDefault="002A177A" w:rsidP="003317AD">
      <w:pPr>
        <w:jc w:val="both"/>
      </w:pPr>
      <w:r w:rsidRPr="003317AD">
        <w:t>                        III – Doações, auxílios e contribuições de terceiros;</w:t>
      </w:r>
    </w:p>
    <w:p w:rsidR="002A177A" w:rsidRPr="003317AD" w:rsidRDefault="002A177A" w:rsidP="003317AD">
      <w:pPr>
        <w:jc w:val="both"/>
      </w:pPr>
      <w:r w:rsidRPr="003317AD">
        <w:t>                        IV – Recursos financeiros oriundos do Governo Federal e de outros órgãos públicos recebidos diretamente ou por meio de convênios;</w:t>
      </w:r>
    </w:p>
    <w:p w:rsidR="002A177A" w:rsidRPr="003317AD" w:rsidRDefault="002A177A" w:rsidP="003317AD">
      <w:pPr>
        <w:jc w:val="both"/>
      </w:pPr>
      <w:r w:rsidRPr="003317AD">
        <w:t>                        V – Recursos financeiros oriundos de organismos internacionais de cooperação, recebidos diretamente ou por meio de convênios;</w:t>
      </w:r>
    </w:p>
    <w:p w:rsidR="002A177A" w:rsidRPr="003317AD" w:rsidRDefault="002A177A" w:rsidP="003317AD">
      <w:pPr>
        <w:jc w:val="both"/>
      </w:pPr>
      <w:r w:rsidRPr="003317AD">
        <w:t>VI – A porte de capital decorrente da realização de operações de crédito em instituições financeiras oficiais, quando previamente autorizadas por lei específica;</w:t>
      </w:r>
    </w:p>
    <w:p w:rsidR="002A177A" w:rsidRPr="003317AD" w:rsidRDefault="002A177A" w:rsidP="003317AD">
      <w:pPr>
        <w:jc w:val="both"/>
      </w:pPr>
      <w:r w:rsidRPr="003317AD">
        <w:t>                        VII – Rendas provenientes da aplicação de seus recursos no mercado de capitais;</w:t>
      </w:r>
    </w:p>
    <w:p w:rsidR="002A177A" w:rsidRPr="003317AD" w:rsidRDefault="002A177A" w:rsidP="003317AD">
      <w:pPr>
        <w:jc w:val="both"/>
      </w:pPr>
      <w:r w:rsidRPr="003317AD">
        <w:t xml:space="preserve">                        VIII – Produto da arrecadação de taxas e de multas ligadas a licenciamento de atividades e infrações às normas urbanísticas em geral, </w:t>
      </w:r>
      <w:proofErr w:type="spellStart"/>
      <w:r w:rsidRPr="003317AD">
        <w:t>edílicias</w:t>
      </w:r>
      <w:proofErr w:type="spellEnd"/>
      <w:r w:rsidRPr="003317AD">
        <w:t xml:space="preserve"> e posturais, e outras ações tributáveis que guardem relação com o desenvolvimento urbano em geral, e</w:t>
      </w:r>
    </w:p>
    <w:p w:rsidR="002A177A" w:rsidRPr="003317AD" w:rsidRDefault="002A177A" w:rsidP="003317AD">
      <w:pPr>
        <w:jc w:val="both"/>
      </w:pPr>
      <w:r w:rsidRPr="003317AD">
        <w:t>                        IX – Outras receitas provenientes de fontes aqui não explicitadas, a exceção de impostos;</w:t>
      </w:r>
    </w:p>
    <w:p w:rsidR="002A177A" w:rsidRPr="003317AD" w:rsidRDefault="002A177A" w:rsidP="003317AD">
      <w:pPr>
        <w:jc w:val="both"/>
      </w:pPr>
      <w:r w:rsidRPr="003317AD">
        <w:t>                        Parágrafo primeiro – As receitas descritas neste artigo serão depositadas obrigatoriamente em conta especial a ser aberta e mantida em agência de estabelecimento urbano de crédito;</w:t>
      </w:r>
    </w:p>
    <w:p w:rsidR="002A177A" w:rsidRPr="003317AD" w:rsidRDefault="002A177A" w:rsidP="003317AD">
      <w:pPr>
        <w:jc w:val="both"/>
      </w:pPr>
      <w:r w:rsidRPr="003317AD">
        <w:lastRenderedPageBreak/>
        <w:t>                        Parágrafo segundo – Quando não estiverem sendo utilizados nas finalidades próprias, os recursos do Fundo poderá ser aplicado no mercado de capitais, de acordo com a posição das disponibilidades financeiras aprovadas pelo Conselho Municipal do Bem Estar Social, objetivando o aumento das receitas do Fundo, cujos resultados a ele reverterão.</w:t>
      </w:r>
    </w:p>
    <w:p w:rsidR="002A177A" w:rsidRPr="003317AD" w:rsidRDefault="002A177A" w:rsidP="003317AD">
      <w:pPr>
        <w:jc w:val="both"/>
      </w:pPr>
      <w:r w:rsidRPr="003317AD">
        <w:t>                        Parágrafo terceiro – Os recursos serão destinados com prioridade a projetos que tenham como proponentes organizações comunitárias, associações de moradores e cooperativas habitacionais cadastradas junto ao Conselho do Bem Estar Social.    </w:t>
      </w:r>
    </w:p>
    <w:p w:rsidR="002A177A" w:rsidRPr="003317AD" w:rsidRDefault="002A177A" w:rsidP="003317AD">
      <w:pPr>
        <w:jc w:val="both"/>
      </w:pPr>
      <w:r w:rsidRPr="003317AD">
        <w:t>                        Art. 5º - O Fundo que trata a presente Lei ficará vinculado diretamente à Secretaria Municipal do Trabalho, Assistência e Bem Estar Social.</w:t>
      </w:r>
    </w:p>
    <w:p w:rsidR="002A177A" w:rsidRPr="003317AD" w:rsidRDefault="002A177A" w:rsidP="003317AD">
      <w:pPr>
        <w:jc w:val="both"/>
      </w:pPr>
      <w:r w:rsidRPr="003317AD">
        <w:t>Parágrafo único – O órgão ao qual está vinculado o Fundo fornecerá os recursos humanos e materiais necessários à consecução dos seus objetivos.</w:t>
      </w:r>
    </w:p>
    <w:p w:rsidR="002A177A" w:rsidRPr="003317AD" w:rsidRDefault="002A177A" w:rsidP="003317AD">
      <w:pPr>
        <w:jc w:val="both"/>
      </w:pPr>
      <w:r w:rsidRPr="003317AD">
        <w:t>                      Art. 6º - São atribuições da Secretária Municipal de Trabalho, Assistência e Bem Estar Social:</w:t>
      </w:r>
    </w:p>
    <w:p w:rsidR="002A177A" w:rsidRPr="003317AD" w:rsidRDefault="002A177A" w:rsidP="003317AD">
      <w:pPr>
        <w:jc w:val="both"/>
      </w:pPr>
      <w:r w:rsidRPr="003317AD">
        <w:t>I – Administrar o Fundo de que trata a presente Lei e propor políticas de aplicação dos seus recursos;</w:t>
      </w:r>
    </w:p>
    <w:p w:rsidR="002A177A" w:rsidRPr="003317AD" w:rsidRDefault="002A177A" w:rsidP="003317AD">
      <w:pPr>
        <w:jc w:val="both"/>
      </w:pPr>
      <w:r w:rsidRPr="003317AD">
        <w:t>                        II – Submeter ao Conselho Municipal de Bem Estar Social o plano de aplicação do Fundo, em consonância com os programas sociais do município, tais como de habitação, saneamento básico, promoção e outros, bem como a Lei de Diretrizes Orçamentárias e de acordo com a política delineada pelo Governo Federal, no caso de utilização de recursos do orçamento da União;</w:t>
      </w:r>
    </w:p>
    <w:p w:rsidR="002A177A" w:rsidRPr="003317AD" w:rsidRDefault="002A177A" w:rsidP="003317AD">
      <w:pPr>
        <w:jc w:val="both"/>
      </w:pPr>
      <w:r w:rsidRPr="003317AD">
        <w:t>                        III – Submeter ao Conselho Municipal do Bem Estar Social as demonstrações mensais de receita e despesa do Fundo;</w:t>
      </w:r>
    </w:p>
    <w:p w:rsidR="002A177A" w:rsidRPr="003317AD" w:rsidRDefault="002A177A" w:rsidP="003317AD">
      <w:pPr>
        <w:jc w:val="both"/>
      </w:pPr>
      <w:r w:rsidRPr="003317AD">
        <w:t>                        IV – Encaminhar a contabilidade geral do município as demonstrações mencionadas no inciso anterior;</w:t>
      </w:r>
    </w:p>
    <w:p w:rsidR="002A177A" w:rsidRPr="003317AD" w:rsidRDefault="002A177A" w:rsidP="003317AD">
      <w:pPr>
        <w:jc w:val="both"/>
      </w:pPr>
      <w:r w:rsidRPr="003317AD">
        <w:t>                        V – Ordenar empenhos e pagamentos das despesas do Fundo;</w:t>
      </w:r>
    </w:p>
    <w:p w:rsidR="002A177A" w:rsidRPr="003317AD" w:rsidRDefault="002A177A" w:rsidP="003317AD">
      <w:pPr>
        <w:jc w:val="both"/>
      </w:pPr>
      <w:r w:rsidRPr="003317AD">
        <w:t>                        VI – Formar convênios e contratos, inclusive de empréstimos, juntamente com o Governo do Município, referente a recursos administrados pelo Fundo;</w:t>
      </w:r>
    </w:p>
    <w:p w:rsidR="002A177A" w:rsidRPr="003317AD" w:rsidRDefault="002A177A" w:rsidP="003317AD">
      <w:pPr>
        <w:jc w:val="both"/>
      </w:pPr>
      <w:r w:rsidRPr="003317AD">
        <w:t>                       </w:t>
      </w:r>
    </w:p>
    <w:p w:rsidR="002A177A" w:rsidRPr="003317AD" w:rsidRDefault="002A177A" w:rsidP="003317AD">
      <w:pPr>
        <w:jc w:val="both"/>
      </w:pPr>
      <w:r w:rsidRPr="003317AD">
        <w:t>                        Art. 7º - O Conselho Municipal do Bem Estar Social será constituído de 08 membros, a saber:</w:t>
      </w:r>
    </w:p>
    <w:p w:rsidR="002A177A" w:rsidRPr="003317AD" w:rsidRDefault="002A177A" w:rsidP="003317AD">
      <w:pPr>
        <w:jc w:val="both"/>
      </w:pPr>
      <w:r w:rsidRPr="003317AD">
        <w:t>                        I – 02 representantes do Poder Executivo;</w:t>
      </w:r>
    </w:p>
    <w:p w:rsidR="002A177A" w:rsidRPr="003317AD" w:rsidRDefault="002A177A" w:rsidP="003317AD">
      <w:pPr>
        <w:jc w:val="both"/>
      </w:pPr>
      <w:r w:rsidRPr="003317AD">
        <w:t>                        II – 02 representantes do Poder Legislativo;</w:t>
      </w:r>
    </w:p>
    <w:p w:rsidR="002A177A" w:rsidRPr="003317AD" w:rsidRDefault="002A177A" w:rsidP="003317AD">
      <w:pPr>
        <w:jc w:val="both"/>
      </w:pPr>
      <w:r w:rsidRPr="003317AD">
        <w:t>                        III – 01 representante de Organização Comunitária;</w:t>
      </w:r>
    </w:p>
    <w:p w:rsidR="002A177A" w:rsidRPr="003317AD" w:rsidRDefault="002A177A" w:rsidP="003317AD">
      <w:pPr>
        <w:jc w:val="both"/>
      </w:pPr>
      <w:r w:rsidRPr="003317AD">
        <w:t>                        IV – 01 representante da OAB – 5ª Sub Seção;</w:t>
      </w:r>
    </w:p>
    <w:p w:rsidR="002A177A" w:rsidRPr="003317AD" w:rsidRDefault="002A177A" w:rsidP="003317AD">
      <w:pPr>
        <w:jc w:val="both"/>
      </w:pPr>
      <w:r w:rsidRPr="003317AD">
        <w:lastRenderedPageBreak/>
        <w:t>                        V – 02 representantes de Organização religiosas;</w:t>
      </w:r>
    </w:p>
    <w:p w:rsidR="002A177A" w:rsidRPr="003317AD" w:rsidRDefault="002A177A" w:rsidP="003317AD">
      <w:pPr>
        <w:jc w:val="both"/>
      </w:pPr>
      <w:r w:rsidRPr="003317AD">
        <w:t>                        Parágrafo primeiro – A designação dos membros do Conselho será feita por ato Executivo;</w:t>
      </w:r>
    </w:p>
    <w:p w:rsidR="002A177A" w:rsidRPr="003317AD" w:rsidRDefault="002A177A" w:rsidP="003317AD">
      <w:pPr>
        <w:jc w:val="both"/>
      </w:pPr>
      <w:r w:rsidRPr="003317AD">
        <w:t>                        Parágrafo segundo – A presidência do Conselho Municipal do Bem Estar Social será exercida por indicação dos representantes do Executivo.</w:t>
      </w:r>
    </w:p>
    <w:p w:rsidR="002A177A" w:rsidRPr="003317AD" w:rsidRDefault="002A177A" w:rsidP="003317AD">
      <w:pPr>
        <w:jc w:val="both"/>
      </w:pPr>
      <w:r w:rsidRPr="003317AD">
        <w:t>                        Parágrafo terceiro – A indicação dos membros do Conselho representante será feito pela organização ou entidade que pertence.</w:t>
      </w:r>
    </w:p>
    <w:p w:rsidR="002A177A" w:rsidRPr="003317AD" w:rsidRDefault="002A177A" w:rsidP="003317AD">
      <w:pPr>
        <w:jc w:val="both"/>
      </w:pPr>
      <w:r w:rsidRPr="003317AD">
        <w:t>                        Parágrafo quarto – O número de representantes do Poder Público não poderá ser superior à representação da comunidade.</w:t>
      </w:r>
    </w:p>
    <w:p w:rsidR="002A177A" w:rsidRPr="003317AD" w:rsidRDefault="002A177A" w:rsidP="003317AD">
      <w:pPr>
        <w:jc w:val="both"/>
      </w:pPr>
      <w:r w:rsidRPr="003317AD">
        <w:t>                        Parágrafo quinto – O mandato dos membros do Conselho será exercido gratuitamente, ficando expressamente vedada à concessão qualquer tipo de remuneração, vantagem ou benefício de natureza pecuniária.</w:t>
      </w:r>
    </w:p>
    <w:p w:rsidR="002A177A" w:rsidRPr="003317AD" w:rsidRDefault="002A177A" w:rsidP="003317AD">
      <w:pPr>
        <w:jc w:val="both"/>
      </w:pPr>
      <w:r w:rsidRPr="003317AD">
        <w:t>                        </w:t>
      </w:r>
      <w:proofErr w:type="spellStart"/>
      <w:r w:rsidRPr="003317AD">
        <w:t>Art</w:t>
      </w:r>
      <w:proofErr w:type="spellEnd"/>
      <w:r w:rsidRPr="003317AD">
        <w:t xml:space="preserve"> 8º - O Conselho reunir-se-á, ordinariamente, uma vez por mês, e, extraordinariamente, quando necessário, observado o seu Regimento Interno.</w:t>
      </w:r>
    </w:p>
    <w:p w:rsidR="002A177A" w:rsidRPr="003317AD" w:rsidRDefault="002A177A" w:rsidP="003317AD">
      <w:pPr>
        <w:jc w:val="both"/>
      </w:pPr>
      <w:r w:rsidRPr="003317AD">
        <w:t>                        Parágrafo primeiro – A convocação será feita por escrito com antecedência mínima de 08 dias para as sessões ordinárias e 24 horas para as sessões extraordinárias.</w:t>
      </w:r>
    </w:p>
    <w:p w:rsidR="002A177A" w:rsidRPr="003317AD" w:rsidRDefault="002A177A" w:rsidP="003317AD">
      <w:pPr>
        <w:jc w:val="both"/>
      </w:pPr>
      <w:r w:rsidRPr="003317AD">
        <w:t>                        Parágrafo segundo – As decisões do Conselho serão tomadas com a presença de, no mínimo 04 de seus membros, tendo o Presidente o voto de qualidade.</w:t>
      </w:r>
    </w:p>
    <w:p w:rsidR="002A177A" w:rsidRPr="003317AD" w:rsidRDefault="002A177A" w:rsidP="003317AD">
      <w:pPr>
        <w:jc w:val="both"/>
      </w:pPr>
      <w:r w:rsidRPr="003317AD">
        <w:t>                        Parágrafo terceiro – O conselho poderá solicitar a colaboração de serviços do Poder Executivo para assessoramento em suas reuniões, podendo constituir uma Secretaria Executiva;</w:t>
      </w:r>
    </w:p>
    <w:p w:rsidR="002A177A" w:rsidRPr="003317AD" w:rsidRDefault="002A177A" w:rsidP="003317AD">
      <w:pPr>
        <w:jc w:val="both"/>
      </w:pPr>
      <w:r w:rsidRPr="003317AD">
        <w:t xml:space="preserve">Parágrafo quarto – Para o seu pleno funcionamento, o Conselho fica autorizado a utilizar os serviços </w:t>
      </w:r>
      <w:proofErr w:type="spellStart"/>
      <w:r w:rsidRPr="003317AD">
        <w:t>infra-estruturais</w:t>
      </w:r>
      <w:proofErr w:type="spellEnd"/>
      <w:r w:rsidRPr="003317AD">
        <w:t xml:space="preserve"> das unidades administrativas do Poder executivo.</w:t>
      </w:r>
    </w:p>
    <w:p w:rsidR="002A177A" w:rsidRPr="003317AD" w:rsidRDefault="002A177A" w:rsidP="003317AD">
      <w:pPr>
        <w:jc w:val="both"/>
      </w:pPr>
      <w:r w:rsidRPr="003317AD">
        <w:t>                        </w:t>
      </w:r>
      <w:proofErr w:type="spellStart"/>
      <w:r w:rsidRPr="003317AD">
        <w:t>Art</w:t>
      </w:r>
      <w:proofErr w:type="spellEnd"/>
      <w:r w:rsidRPr="003317AD">
        <w:t xml:space="preserve"> 9º - Compete ao Conselho Municipal do Bem Estar Social:</w:t>
      </w:r>
    </w:p>
    <w:p w:rsidR="002A177A" w:rsidRPr="003317AD" w:rsidRDefault="002A177A" w:rsidP="003317AD">
      <w:pPr>
        <w:jc w:val="both"/>
      </w:pPr>
      <w:r w:rsidRPr="003317AD">
        <w:t>                        I – Aprovar as diretrizes e normas para a questão do Fundo Municipal do Bem Estar Social;</w:t>
      </w:r>
    </w:p>
    <w:p w:rsidR="002A177A" w:rsidRPr="003317AD" w:rsidRDefault="002A177A" w:rsidP="003317AD">
      <w:pPr>
        <w:jc w:val="both"/>
      </w:pPr>
      <w:r w:rsidRPr="003317AD">
        <w:t>II – Aprovar os programas anuais e plurianuais de aplicação dos recursos do Fundo nas áreas sociais, tais como de habitação, saneamento básico e promoção humana;</w:t>
      </w:r>
    </w:p>
    <w:p w:rsidR="002A177A" w:rsidRPr="003317AD" w:rsidRDefault="002A177A" w:rsidP="003317AD">
      <w:pPr>
        <w:jc w:val="both"/>
      </w:pPr>
      <w:r w:rsidRPr="003317AD">
        <w:t>                        III – Estabelecer limites máximos de financiamento a título oneroso ou a fundo perdido, para as modalidades de atendimento previstas no artigo 3º desta Lei;</w:t>
      </w:r>
    </w:p>
    <w:p w:rsidR="002A177A" w:rsidRPr="003317AD" w:rsidRDefault="002A177A" w:rsidP="003317AD">
      <w:pPr>
        <w:jc w:val="both"/>
      </w:pPr>
      <w:r w:rsidRPr="003317AD">
        <w:t>                        IV – Definir política de subsídios na área de financiamento habitacional;</w:t>
      </w:r>
    </w:p>
    <w:p w:rsidR="002A177A" w:rsidRPr="003317AD" w:rsidRDefault="002A177A" w:rsidP="003317AD">
      <w:pPr>
        <w:jc w:val="both"/>
      </w:pPr>
      <w:r w:rsidRPr="003317AD">
        <w:t>                        V – Definir a forma de repasse a terceiras dos recursos sob a responsabilidade do Fundo;</w:t>
      </w:r>
    </w:p>
    <w:p w:rsidR="002A177A" w:rsidRPr="003317AD" w:rsidRDefault="002A177A" w:rsidP="003317AD">
      <w:pPr>
        <w:jc w:val="both"/>
      </w:pPr>
      <w:r w:rsidRPr="003317AD">
        <w:t>                        VI – Definir as condições de retorno dos investimentos;</w:t>
      </w:r>
    </w:p>
    <w:p w:rsidR="002A177A" w:rsidRPr="003317AD" w:rsidRDefault="002A177A" w:rsidP="003317AD">
      <w:pPr>
        <w:jc w:val="both"/>
      </w:pPr>
      <w:r w:rsidRPr="003317AD">
        <w:lastRenderedPageBreak/>
        <w:t>                        VII – Definir critérios e as formas para a transferência dos imóveis vinculados ao Fundo, aos beneficiários dos programas habitacionais;</w:t>
      </w:r>
    </w:p>
    <w:p w:rsidR="002A177A" w:rsidRPr="003317AD" w:rsidRDefault="002A177A" w:rsidP="003317AD">
      <w:pPr>
        <w:jc w:val="both"/>
      </w:pPr>
      <w:r w:rsidRPr="003317AD">
        <w:t>                        VIII – Definir normas para a questão do patrimônio vinculados ao Fundo;</w:t>
      </w:r>
    </w:p>
    <w:p w:rsidR="002A177A" w:rsidRPr="003317AD" w:rsidRDefault="002A177A" w:rsidP="003317AD">
      <w:pPr>
        <w:jc w:val="both"/>
      </w:pPr>
      <w:r w:rsidRPr="003317AD">
        <w:t>                        IX – Acompanhar a execução dos programas sociais, tais como de habitação, de saneamento básico e de promoção humana, cabendo-lhe inclusive suspender o desembolso de recursos caso sejam constatados irregularidades na aplicação;</w:t>
      </w:r>
    </w:p>
    <w:p w:rsidR="002A177A" w:rsidRPr="003317AD" w:rsidRDefault="002A177A" w:rsidP="003317AD">
      <w:pPr>
        <w:jc w:val="both"/>
      </w:pPr>
      <w:r w:rsidRPr="003317AD">
        <w:t>                        X - Acompanhar a execução dos programas sociais, tais como de habitação, de saneamento básico e de promoção humana, determinando, no caso de irregularidades a sua suspensão;</w:t>
      </w:r>
    </w:p>
    <w:p w:rsidR="002A177A" w:rsidRPr="003317AD" w:rsidRDefault="002A177A" w:rsidP="003317AD">
      <w:pPr>
        <w:jc w:val="both"/>
      </w:pPr>
      <w:r w:rsidRPr="003317AD">
        <w:t>                        XI – Acompanhar e fiscalizar a aplicação dos recursos do Fundo, solicitando, se necessário, o auxílio do órgão de finanças do Executivo;</w:t>
      </w:r>
    </w:p>
    <w:p w:rsidR="002A177A" w:rsidRPr="003317AD" w:rsidRDefault="002A177A" w:rsidP="003317AD">
      <w:pPr>
        <w:jc w:val="both"/>
      </w:pPr>
      <w:r w:rsidRPr="003317AD">
        <w:t>                        XII – Dirimir dúvidas quanto à aplicação das normas regulamentares relativas ao Fundo, nas matérias de sua competência;</w:t>
      </w:r>
    </w:p>
    <w:p w:rsidR="002A177A" w:rsidRPr="003317AD" w:rsidRDefault="002A177A" w:rsidP="003317AD">
      <w:pPr>
        <w:jc w:val="both"/>
      </w:pPr>
      <w:r w:rsidRPr="003317AD">
        <w:t>                        XIII – Propor medidas de aprimoramento do desempenho do Fundo, bem como outras formas de atuação visando à consecução dos objetivos dos programas sociais, e.</w:t>
      </w:r>
    </w:p>
    <w:p w:rsidR="002A177A" w:rsidRPr="003317AD" w:rsidRDefault="002A177A" w:rsidP="003317AD">
      <w:pPr>
        <w:jc w:val="both"/>
      </w:pPr>
      <w:r w:rsidRPr="003317AD">
        <w:t>                        XIV – Elaborar o seu regimento;</w:t>
      </w:r>
    </w:p>
    <w:p w:rsidR="002A177A" w:rsidRPr="003317AD" w:rsidRDefault="002A177A" w:rsidP="003317AD">
      <w:pPr>
        <w:jc w:val="both"/>
      </w:pPr>
      <w:r w:rsidRPr="003317AD">
        <w:t>                        </w:t>
      </w:r>
      <w:proofErr w:type="spellStart"/>
      <w:r w:rsidRPr="003317AD">
        <w:t>Art</w:t>
      </w:r>
      <w:proofErr w:type="spellEnd"/>
      <w:r w:rsidRPr="003317AD">
        <w:t xml:space="preserve"> 10º - O Fundo de que se trata a presente Lei terá vigência ilimitada.</w:t>
      </w:r>
    </w:p>
    <w:p w:rsidR="002A177A" w:rsidRPr="003317AD" w:rsidRDefault="002A177A" w:rsidP="003317AD">
      <w:pPr>
        <w:jc w:val="both"/>
      </w:pPr>
      <w:r w:rsidRPr="003317AD">
        <w:t>                        </w:t>
      </w:r>
      <w:proofErr w:type="spellStart"/>
      <w:r w:rsidRPr="003317AD">
        <w:t>Art</w:t>
      </w:r>
      <w:proofErr w:type="spellEnd"/>
      <w:r w:rsidRPr="003317AD">
        <w:t xml:space="preserve"> 11º - Para atender </w:t>
      </w:r>
      <w:proofErr w:type="spellStart"/>
      <w:r w:rsidRPr="003317AD">
        <w:t>ap</w:t>
      </w:r>
      <w:proofErr w:type="spellEnd"/>
      <w:r w:rsidRPr="003317AD">
        <w:t xml:space="preserve"> disposto nesta Lei, fica o Poder Executivo autorizado a abrir Crédito Adicional Especial, até de Cr$ 1.500.000.000,00 (um bilhão e quinhentos mil cruzeiros), junto a Secretaria Municipal de Trabalho Assistência e Bem Estar Social.</w:t>
      </w:r>
    </w:p>
    <w:p w:rsidR="002A177A" w:rsidRPr="003317AD" w:rsidRDefault="002A177A" w:rsidP="003317AD">
      <w:pPr>
        <w:jc w:val="both"/>
      </w:pPr>
      <w:r w:rsidRPr="003317AD">
        <w:t>                        </w:t>
      </w:r>
      <w:proofErr w:type="spellStart"/>
      <w:r w:rsidRPr="003317AD">
        <w:t>Art</w:t>
      </w:r>
      <w:proofErr w:type="spellEnd"/>
      <w:r w:rsidRPr="003317AD">
        <w:t xml:space="preserve"> 12º - A presente Lei será regulamentada por Decreto do Executivo, no prazo de 30 dias, contados de sua publicação.</w:t>
      </w:r>
    </w:p>
    <w:p w:rsidR="002A177A" w:rsidRPr="003317AD" w:rsidRDefault="002A177A" w:rsidP="003317AD">
      <w:pPr>
        <w:jc w:val="both"/>
      </w:pPr>
      <w:r w:rsidRPr="003317AD">
        <w:t>                        </w:t>
      </w:r>
      <w:proofErr w:type="spellStart"/>
      <w:r w:rsidRPr="003317AD">
        <w:t>Art</w:t>
      </w:r>
      <w:proofErr w:type="spellEnd"/>
      <w:r w:rsidRPr="003317AD">
        <w:t xml:space="preserve"> 13º - Esta Lei entrará em vigor na data de sua publicação, revogadas as disposições em contrário.</w:t>
      </w:r>
    </w:p>
    <w:p w:rsidR="002A177A" w:rsidRPr="003317AD" w:rsidRDefault="002A177A" w:rsidP="003317AD">
      <w:pPr>
        <w:jc w:val="both"/>
      </w:pPr>
      <w:r w:rsidRPr="003317AD">
        <w:t>Gabinete da Prefeita, 05 de Julho de 1993.</w:t>
      </w:r>
    </w:p>
    <w:p w:rsidR="002A177A" w:rsidRPr="003317AD" w:rsidRDefault="002A177A" w:rsidP="003317AD">
      <w:pPr>
        <w:jc w:val="both"/>
      </w:pPr>
      <w:r w:rsidRPr="003317AD">
        <w:t xml:space="preserve">Wanda Maria Corrêa </w:t>
      </w:r>
      <w:proofErr w:type="spellStart"/>
      <w:r w:rsidRPr="003317AD">
        <w:t>Lamha</w:t>
      </w:r>
      <w:proofErr w:type="spellEnd"/>
    </w:p>
    <w:p w:rsidR="002A177A" w:rsidRPr="003317AD" w:rsidRDefault="002A177A" w:rsidP="003317AD">
      <w:pPr>
        <w:jc w:val="both"/>
      </w:pPr>
      <w:r w:rsidRPr="003317AD">
        <w:t>Prefeita Municipal</w:t>
      </w:r>
    </w:p>
    <w:p w:rsidR="002A177A" w:rsidRPr="003317AD" w:rsidRDefault="002A177A" w:rsidP="003317AD">
      <w:pPr>
        <w:jc w:val="both"/>
      </w:pPr>
      <w:r w:rsidRPr="003317AD">
        <w:t> </w:t>
      </w:r>
    </w:p>
    <w:bookmarkEnd w:id="0"/>
    <w:p w:rsidR="002E517D" w:rsidRPr="003317AD" w:rsidRDefault="002E517D" w:rsidP="003317AD">
      <w:pPr>
        <w:jc w:val="both"/>
      </w:pPr>
    </w:p>
    <w:sectPr w:rsidR="002E517D" w:rsidRPr="003317A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A177A"/>
    <w:rsid w:val="002A177A"/>
    <w:rsid w:val="002E517D"/>
    <w:rsid w:val="003317AD"/>
    <w:rsid w:val="00D83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16BE03-E94B-42E5-AA9A-DC7D88AE2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A177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A1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A17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1786</Words>
  <Characters>9645</Characters>
  <Application>Microsoft Office Word</Application>
  <DocSecurity>0</DocSecurity>
  <Lines>80</Lines>
  <Paragraphs>22</Paragraphs>
  <ScaleCrop>false</ScaleCrop>
  <Company/>
  <LinksUpToDate>false</LinksUpToDate>
  <CharactersWithSpaces>11409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Usuário do Windows</cp:lastModifiedBy>
  <cp:revision>2</cp:revision>
  <dcterms:created xsi:type="dcterms:W3CDTF">2014-11-06T18:10:00Z</dcterms:created>
  <dcterms:modified xsi:type="dcterms:W3CDTF">2019-06-07T17:52:00Z</dcterms:modified>
</cp:coreProperties>
</file>