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283B" w:rsidRPr="00A82765" w:rsidRDefault="00B8283B" w:rsidP="00DB10D7">
      <w:pPr>
        <w:spacing w:after="0" w:line="240" w:lineRule="auto"/>
        <w:jc w:val="both"/>
        <w:rPr>
          <w:rFonts w:ascii="Times New Roman" w:hAnsi="Times New Roman" w:cs="Times New Roman"/>
          <w:b/>
          <w:sz w:val="23"/>
          <w:szCs w:val="23"/>
          <w:u w:val="single"/>
        </w:rPr>
      </w:pPr>
      <w:r w:rsidRPr="00A82765">
        <w:rPr>
          <w:rFonts w:ascii="Times New Roman" w:hAnsi="Times New Roman" w:cs="Times New Roman"/>
          <w:b/>
          <w:sz w:val="23"/>
          <w:szCs w:val="23"/>
          <w:u w:val="single"/>
        </w:rPr>
        <w:t xml:space="preserve">PARECER JURÍDICO Nº. </w:t>
      </w:r>
      <w:r w:rsidR="00F30453">
        <w:rPr>
          <w:rFonts w:ascii="Times New Roman" w:hAnsi="Times New Roman" w:cs="Times New Roman"/>
          <w:b/>
          <w:sz w:val="23"/>
          <w:szCs w:val="23"/>
          <w:u w:val="single"/>
        </w:rPr>
        <w:t>2</w:t>
      </w:r>
      <w:r w:rsidR="00D576F0">
        <w:rPr>
          <w:rFonts w:ascii="Times New Roman" w:hAnsi="Times New Roman" w:cs="Times New Roman"/>
          <w:b/>
          <w:sz w:val="23"/>
          <w:szCs w:val="23"/>
          <w:u w:val="single"/>
        </w:rPr>
        <w:t>6</w:t>
      </w:r>
      <w:r w:rsidRPr="00A82765">
        <w:rPr>
          <w:rFonts w:ascii="Times New Roman" w:hAnsi="Times New Roman" w:cs="Times New Roman"/>
          <w:b/>
          <w:sz w:val="23"/>
          <w:szCs w:val="23"/>
          <w:u w:val="single"/>
        </w:rPr>
        <w:t>/20</w:t>
      </w:r>
      <w:r w:rsidR="00281B0F" w:rsidRPr="00A82765">
        <w:rPr>
          <w:rFonts w:ascii="Times New Roman" w:hAnsi="Times New Roman" w:cs="Times New Roman"/>
          <w:b/>
          <w:sz w:val="23"/>
          <w:szCs w:val="23"/>
          <w:u w:val="single"/>
        </w:rPr>
        <w:t>2</w:t>
      </w:r>
      <w:r w:rsidR="009C7BE2">
        <w:rPr>
          <w:rFonts w:ascii="Times New Roman" w:hAnsi="Times New Roman" w:cs="Times New Roman"/>
          <w:b/>
          <w:sz w:val="23"/>
          <w:szCs w:val="23"/>
          <w:u w:val="single"/>
        </w:rPr>
        <w:t>2</w:t>
      </w:r>
    </w:p>
    <w:p w:rsidR="00B8283B" w:rsidRPr="00A82765" w:rsidRDefault="00B8283B" w:rsidP="00DB10D7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A82765">
        <w:rPr>
          <w:rFonts w:ascii="Times New Roman" w:hAnsi="Times New Roman" w:cs="Times New Roman"/>
          <w:sz w:val="23"/>
          <w:szCs w:val="23"/>
        </w:rPr>
        <w:t xml:space="preserve">Referência: Projeto de Lei nº </w:t>
      </w:r>
      <w:r w:rsidR="00E71DAC" w:rsidRPr="00A82765">
        <w:rPr>
          <w:rFonts w:ascii="Times New Roman" w:hAnsi="Times New Roman" w:cs="Times New Roman"/>
          <w:sz w:val="23"/>
          <w:szCs w:val="23"/>
        </w:rPr>
        <w:t>0</w:t>
      </w:r>
      <w:r w:rsidR="00D576F0">
        <w:rPr>
          <w:rFonts w:ascii="Times New Roman" w:hAnsi="Times New Roman" w:cs="Times New Roman"/>
          <w:sz w:val="23"/>
          <w:szCs w:val="23"/>
        </w:rPr>
        <w:t>24</w:t>
      </w:r>
      <w:r w:rsidRPr="00A82765">
        <w:rPr>
          <w:rFonts w:ascii="Times New Roman" w:hAnsi="Times New Roman" w:cs="Times New Roman"/>
          <w:sz w:val="23"/>
          <w:szCs w:val="23"/>
        </w:rPr>
        <w:t>/20</w:t>
      </w:r>
      <w:r w:rsidR="00281B0F" w:rsidRPr="00A82765">
        <w:rPr>
          <w:rFonts w:ascii="Times New Roman" w:hAnsi="Times New Roman" w:cs="Times New Roman"/>
          <w:sz w:val="23"/>
          <w:szCs w:val="23"/>
        </w:rPr>
        <w:t>2</w:t>
      </w:r>
      <w:r w:rsidR="009C7BE2">
        <w:rPr>
          <w:rFonts w:ascii="Times New Roman" w:hAnsi="Times New Roman" w:cs="Times New Roman"/>
          <w:sz w:val="23"/>
          <w:szCs w:val="23"/>
        </w:rPr>
        <w:t>2</w:t>
      </w:r>
    </w:p>
    <w:p w:rsidR="00B8283B" w:rsidRPr="00A82765" w:rsidRDefault="00B8283B" w:rsidP="00DB10D7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A82765">
        <w:rPr>
          <w:rFonts w:ascii="Times New Roman" w:hAnsi="Times New Roman" w:cs="Times New Roman"/>
          <w:sz w:val="23"/>
          <w:szCs w:val="23"/>
        </w:rPr>
        <w:t>Autoria: Executivo Municipal</w:t>
      </w:r>
    </w:p>
    <w:p w:rsidR="006E7D24" w:rsidRPr="00D576F0" w:rsidRDefault="00B8283B" w:rsidP="00DB10D7">
      <w:pPr>
        <w:pStyle w:val="Textoembloco1"/>
        <w:ind w:left="0" w:right="0"/>
        <w:jc w:val="both"/>
        <w:rPr>
          <w:sz w:val="23"/>
          <w:szCs w:val="23"/>
        </w:rPr>
      </w:pPr>
      <w:r w:rsidRPr="00A82765">
        <w:rPr>
          <w:sz w:val="23"/>
          <w:szCs w:val="23"/>
        </w:rPr>
        <w:t xml:space="preserve">Ementa: </w:t>
      </w:r>
      <w:r w:rsidR="00467925" w:rsidRPr="00A82765">
        <w:rPr>
          <w:sz w:val="23"/>
          <w:szCs w:val="23"/>
        </w:rPr>
        <w:t>“</w:t>
      </w:r>
      <w:r w:rsidR="00BD72AC" w:rsidRPr="00A82765">
        <w:rPr>
          <w:sz w:val="23"/>
          <w:szCs w:val="23"/>
        </w:rPr>
        <w:t>Autoriza a Contratação Temporária de Excepcional Interesse Público</w:t>
      </w:r>
      <w:r w:rsidR="00D576F0">
        <w:rPr>
          <w:sz w:val="23"/>
          <w:szCs w:val="23"/>
        </w:rPr>
        <w:t xml:space="preserve"> de </w:t>
      </w:r>
      <w:r w:rsidR="00D576F0" w:rsidRPr="00D576F0">
        <w:rPr>
          <w:bCs/>
        </w:rPr>
        <w:t>01</w:t>
      </w:r>
      <w:r w:rsidR="00D576F0" w:rsidRPr="00D576F0">
        <w:rPr>
          <w:bCs/>
        </w:rPr>
        <w:t xml:space="preserve"> </w:t>
      </w:r>
      <w:r w:rsidR="00D576F0" w:rsidRPr="00D576F0">
        <w:rPr>
          <w:bCs/>
        </w:rPr>
        <w:t>(um) Agente Comunitário de Saúde</w:t>
      </w:r>
      <w:r w:rsidR="00D576F0" w:rsidRPr="00D576F0">
        <w:rPr>
          <w:bCs/>
        </w:rPr>
        <w:t>”</w:t>
      </w:r>
    </w:p>
    <w:p w:rsidR="00467925" w:rsidRPr="00D576F0" w:rsidRDefault="00467925" w:rsidP="00DB10D7">
      <w:pPr>
        <w:pStyle w:val="Textoembloco1"/>
        <w:spacing w:line="276" w:lineRule="auto"/>
        <w:ind w:left="0" w:right="0" w:firstLine="1418"/>
        <w:jc w:val="both"/>
        <w:rPr>
          <w:sz w:val="23"/>
          <w:szCs w:val="23"/>
        </w:rPr>
      </w:pPr>
    </w:p>
    <w:p w:rsidR="00B8283B" w:rsidRPr="00A82765" w:rsidRDefault="00B8283B" w:rsidP="00DB10D7">
      <w:pPr>
        <w:spacing w:after="0" w:line="276" w:lineRule="auto"/>
        <w:ind w:firstLine="1418"/>
        <w:jc w:val="both"/>
        <w:rPr>
          <w:rFonts w:ascii="Times New Roman" w:hAnsi="Times New Roman" w:cs="Times New Roman"/>
          <w:b/>
          <w:sz w:val="23"/>
          <w:szCs w:val="23"/>
        </w:rPr>
      </w:pPr>
      <w:r w:rsidRPr="00A82765">
        <w:rPr>
          <w:rFonts w:ascii="Times New Roman" w:hAnsi="Times New Roman" w:cs="Times New Roman"/>
          <w:b/>
          <w:sz w:val="23"/>
          <w:szCs w:val="23"/>
        </w:rPr>
        <w:t>I – RELATÓRIO</w:t>
      </w:r>
    </w:p>
    <w:p w:rsidR="00281B0F" w:rsidRPr="00A82765" w:rsidRDefault="00B8283B" w:rsidP="00DB10D7">
      <w:pPr>
        <w:pStyle w:val="Textoembloco1"/>
        <w:spacing w:line="276" w:lineRule="auto"/>
        <w:ind w:left="0" w:right="0" w:firstLine="1418"/>
        <w:jc w:val="both"/>
        <w:rPr>
          <w:sz w:val="23"/>
          <w:szCs w:val="23"/>
        </w:rPr>
      </w:pPr>
      <w:r w:rsidRPr="00A82765">
        <w:rPr>
          <w:sz w:val="23"/>
          <w:szCs w:val="23"/>
        </w:rPr>
        <w:t xml:space="preserve">Foi encaminhado a </w:t>
      </w:r>
      <w:r w:rsidR="009B2BCC" w:rsidRPr="00A82765">
        <w:rPr>
          <w:sz w:val="23"/>
          <w:szCs w:val="23"/>
        </w:rPr>
        <w:t>Assessoria</w:t>
      </w:r>
      <w:r w:rsidRPr="00A82765">
        <w:rPr>
          <w:sz w:val="23"/>
          <w:szCs w:val="23"/>
        </w:rPr>
        <w:t xml:space="preserve"> Jurídica desta Casa, para emissão de parecer, o Projeto de Lei nº. </w:t>
      </w:r>
      <w:r w:rsidR="00F30453">
        <w:rPr>
          <w:sz w:val="23"/>
          <w:szCs w:val="23"/>
        </w:rPr>
        <w:t>0</w:t>
      </w:r>
      <w:r w:rsidR="00B31A7F">
        <w:rPr>
          <w:sz w:val="23"/>
          <w:szCs w:val="23"/>
        </w:rPr>
        <w:t>2</w:t>
      </w:r>
      <w:r w:rsidR="00D576F0">
        <w:rPr>
          <w:sz w:val="23"/>
          <w:szCs w:val="23"/>
        </w:rPr>
        <w:t>4</w:t>
      </w:r>
      <w:r w:rsidR="005A3649" w:rsidRPr="00A82765">
        <w:rPr>
          <w:sz w:val="23"/>
          <w:szCs w:val="23"/>
        </w:rPr>
        <w:t>/20</w:t>
      </w:r>
      <w:r w:rsidR="00281B0F" w:rsidRPr="00A82765">
        <w:rPr>
          <w:sz w:val="23"/>
          <w:szCs w:val="23"/>
        </w:rPr>
        <w:t>2</w:t>
      </w:r>
      <w:r w:rsidR="009C7BE2">
        <w:rPr>
          <w:sz w:val="23"/>
          <w:szCs w:val="23"/>
        </w:rPr>
        <w:t>2</w:t>
      </w:r>
      <w:r w:rsidRPr="00A82765">
        <w:rPr>
          <w:sz w:val="23"/>
          <w:szCs w:val="23"/>
        </w:rPr>
        <w:t xml:space="preserve"> de </w:t>
      </w:r>
      <w:r w:rsidR="00D576F0">
        <w:rPr>
          <w:sz w:val="23"/>
          <w:szCs w:val="23"/>
        </w:rPr>
        <w:t>15</w:t>
      </w:r>
      <w:r w:rsidR="00B31A7F">
        <w:rPr>
          <w:sz w:val="23"/>
          <w:szCs w:val="23"/>
        </w:rPr>
        <w:t xml:space="preserve"> de </w:t>
      </w:r>
      <w:r w:rsidR="00D576F0">
        <w:rPr>
          <w:sz w:val="23"/>
          <w:szCs w:val="23"/>
        </w:rPr>
        <w:t xml:space="preserve">junho </w:t>
      </w:r>
      <w:r w:rsidR="00281B0F" w:rsidRPr="00A82765">
        <w:rPr>
          <w:sz w:val="23"/>
          <w:szCs w:val="23"/>
        </w:rPr>
        <w:t>de 202</w:t>
      </w:r>
      <w:r w:rsidR="009C7BE2">
        <w:rPr>
          <w:sz w:val="23"/>
          <w:szCs w:val="23"/>
        </w:rPr>
        <w:t>2</w:t>
      </w:r>
      <w:r w:rsidRPr="00A82765">
        <w:rPr>
          <w:sz w:val="23"/>
          <w:szCs w:val="23"/>
        </w:rPr>
        <w:t xml:space="preserve">, de </w:t>
      </w:r>
      <w:r w:rsidR="00502B51" w:rsidRPr="00A82765">
        <w:rPr>
          <w:sz w:val="23"/>
          <w:szCs w:val="23"/>
        </w:rPr>
        <w:t xml:space="preserve">autoria do Executivo Municipal para </w:t>
      </w:r>
      <w:r w:rsidR="002A31ED" w:rsidRPr="00A82765">
        <w:rPr>
          <w:bCs/>
          <w:sz w:val="23"/>
          <w:szCs w:val="23"/>
        </w:rPr>
        <w:t>autorizar</w:t>
      </w:r>
      <w:r w:rsidR="00386FB2" w:rsidRPr="00A82765">
        <w:rPr>
          <w:bCs/>
          <w:sz w:val="23"/>
          <w:szCs w:val="23"/>
        </w:rPr>
        <w:t xml:space="preserve"> </w:t>
      </w:r>
      <w:r w:rsidR="00BD72AC" w:rsidRPr="00A82765">
        <w:rPr>
          <w:sz w:val="23"/>
          <w:szCs w:val="23"/>
        </w:rPr>
        <w:t>a Contratação Temporária de Excepcional Interesse Pú</w:t>
      </w:r>
      <w:r w:rsidR="00833A6E" w:rsidRPr="00A82765">
        <w:rPr>
          <w:sz w:val="23"/>
          <w:szCs w:val="23"/>
        </w:rPr>
        <w:t xml:space="preserve">blico </w:t>
      </w:r>
      <w:r w:rsidR="00F30453">
        <w:rPr>
          <w:sz w:val="23"/>
          <w:szCs w:val="23"/>
        </w:rPr>
        <w:t xml:space="preserve">de 01 (um) </w:t>
      </w:r>
      <w:r w:rsidR="00D576F0" w:rsidRPr="00D576F0">
        <w:rPr>
          <w:bCs/>
        </w:rPr>
        <w:t>Agente Comunitário de Saúde</w:t>
      </w:r>
      <w:r w:rsidR="00B31A7F">
        <w:rPr>
          <w:sz w:val="23"/>
          <w:szCs w:val="23"/>
        </w:rPr>
        <w:t>.</w:t>
      </w:r>
    </w:p>
    <w:p w:rsidR="00DB10D7" w:rsidRPr="00A82765" w:rsidRDefault="00B8283B" w:rsidP="00DB10D7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  <w:r w:rsidRPr="00A82765">
        <w:rPr>
          <w:rFonts w:ascii="Times New Roman" w:hAnsi="Times New Roman" w:cs="Times New Roman"/>
          <w:sz w:val="23"/>
          <w:szCs w:val="23"/>
        </w:rPr>
        <w:t>É o sucinto relatório. Passo a análise jurídica.</w:t>
      </w:r>
    </w:p>
    <w:p w:rsidR="00DB10D7" w:rsidRPr="00A82765" w:rsidRDefault="00DB10D7" w:rsidP="00DB10D7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</w:p>
    <w:p w:rsidR="00B8283B" w:rsidRPr="00A82765" w:rsidRDefault="00B8283B" w:rsidP="00DB10D7">
      <w:pPr>
        <w:spacing w:after="0" w:line="276" w:lineRule="auto"/>
        <w:ind w:firstLine="1418"/>
        <w:jc w:val="both"/>
        <w:rPr>
          <w:rFonts w:ascii="Times New Roman" w:hAnsi="Times New Roman" w:cs="Times New Roman"/>
          <w:b/>
          <w:sz w:val="23"/>
          <w:szCs w:val="23"/>
        </w:rPr>
      </w:pPr>
      <w:r w:rsidRPr="00A82765">
        <w:rPr>
          <w:rFonts w:ascii="Times New Roman" w:hAnsi="Times New Roman" w:cs="Times New Roman"/>
          <w:b/>
          <w:sz w:val="23"/>
          <w:szCs w:val="23"/>
        </w:rPr>
        <w:t>II- DA POSSIBILIDADE DE MANIFESTAÇÃO DA ASSESSORIA JURIDICA LEGISLATIVA</w:t>
      </w:r>
    </w:p>
    <w:p w:rsidR="00B8283B" w:rsidRPr="00A82765" w:rsidRDefault="00B8283B" w:rsidP="00DB10D7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  <w:r w:rsidRPr="00A82765">
        <w:rPr>
          <w:rFonts w:ascii="Times New Roman" w:hAnsi="Times New Roman" w:cs="Times New Roman"/>
          <w:sz w:val="23"/>
          <w:szCs w:val="23"/>
        </w:rPr>
        <w:t>Inicialmente, deve-se salientar que a emissão de parecer por esta Assessoria Jurídica Legislativa não substitui o parecer das Comissões especializadas, porquanto estas são compostas pelos representantes do povo e constituem-se em manifestação efetivamente legítima do Parlamento</w:t>
      </w:r>
      <w:r w:rsidR="005A3649" w:rsidRPr="00A82765">
        <w:rPr>
          <w:rFonts w:ascii="Times New Roman" w:hAnsi="Times New Roman" w:cs="Times New Roman"/>
          <w:sz w:val="23"/>
          <w:szCs w:val="23"/>
        </w:rPr>
        <w:t>, sendo estes representantes que melhor p</w:t>
      </w:r>
      <w:r w:rsidR="00995190" w:rsidRPr="00A82765">
        <w:rPr>
          <w:rFonts w:ascii="Times New Roman" w:hAnsi="Times New Roman" w:cs="Times New Roman"/>
          <w:sz w:val="23"/>
          <w:szCs w:val="23"/>
        </w:rPr>
        <w:t>odem analisar todas as circunstâ</w:t>
      </w:r>
      <w:r w:rsidR="005A3649" w:rsidRPr="00A82765">
        <w:rPr>
          <w:rFonts w:ascii="Times New Roman" w:hAnsi="Times New Roman" w:cs="Times New Roman"/>
          <w:sz w:val="23"/>
          <w:szCs w:val="23"/>
        </w:rPr>
        <w:t>ncias, questões sociais e políticas de cada proposição.</w:t>
      </w:r>
      <w:r w:rsidRPr="00A82765">
        <w:rPr>
          <w:rFonts w:ascii="Times New Roman" w:hAnsi="Times New Roman" w:cs="Times New Roman"/>
          <w:sz w:val="23"/>
          <w:szCs w:val="23"/>
        </w:rPr>
        <w:t xml:space="preserve"> Dessa forma, </w:t>
      </w:r>
      <w:r w:rsidRPr="00A82765">
        <w:rPr>
          <w:rFonts w:ascii="Times New Roman" w:hAnsi="Times New Roman" w:cs="Times New Roman"/>
          <w:b/>
          <w:bCs/>
          <w:i/>
          <w:iCs/>
          <w:sz w:val="23"/>
          <w:szCs w:val="23"/>
        </w:rPr>
        <w:t>a opinião jurídica exarada neste parecer não tem força vinculante, podendo seus fundamentos serem utilizados ou não pelos membros desta Casa</w:t>
      </w:r>
      <w:r w:rsidRPr="00A82765">
        <w:rPr>
          <w:rFonts w:ascii="Times New Roman" w:hAnsi="Times New Roman" w:cs="Times New Roman"/>
          <w:sz w:val="23"/>
          <w:szCs w:val="23"/>
        </w:rPr>
        <w:t>.</w:t>
      </w:r>
    </w:p>
    <w:p w:rsidR="00B8283B" w:rsidRPr="00A82765" w:rsidRDefault="00B8283B" w:rsidP="00DB10D7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  <w:r w:rsidRPr="00A82765">
        <w:rPr>
          <w:rFonts w:ascii="Times New Roman" w:hAnsi="Times New Roman" w:cs="Times New Roman"/>
          <w:sz w:val="23"/>
          <w:szCs w:val="23"/>
        </w:rPr>
        <w:t>A Lei Municipal nº 1</w:t>
      </w:r>
      <w:r w:rsidR="003E4A75" w:rsidRPr="00A82765">
        <w:rPr>
          <w:rFonts w:ascii="Times New Roman" w:hAnsi="Times New Roman" w:cs="Times New Roman"/>
          <w:sz w:val="23"/>
          <w:szCs w:val="23"/>
        </w:rPr>
        <w:t>.</w:t>
      </w:r>
      <w:r w:rsidRPr="00A82765">
        <w:rPr>
          <w:rFonts w:ascii="Times New Roman" w:hAnsi="Times New Roman" w:cs="Times New Roman"/>
          <w:sz w:val="23"/>
          <w:szCs w:val="23"/>
        </w:rPr>
        <w:t>015/14, em seu anexo II, dispõe sobre as atribuições da Assessoria Jurídica Legislativa, estabelecendo a emissão de parecer jurídico.</w:t>
      </w:r>
    </w:p>
    <w:p w:rsidR="009B2BCC" w:rsidRPr="00A82765" w:rsidRDefault="00B8283B" w:rsidP="00DB10D7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  <w:r w:rsidRPr="00A82765">
        <w:rPr>
          <w:rFonts w:ascii="Times New Roman" w:hAnsi="Times New Roman" w:cs="Times New Roman"/>
          <w:sz w:val="23"/>
          <w:szCs w:val="23"/>
        </w:rPr>
        <w:t xml:space="preserve">Por essa razão, em síntese, a manifestação deste órgão de assessoramento jurídico, autorizada por norma deste Parlamento Municipal, serve apenas como norte, em caso de concordância, para o voto dos Nobres edis, </w:t>
      </w:r>
      <w:r w:rsidRPr="00A82765">
        <w:rPr>
          <w:rFonts w:ascii="Times New Roman" w:hAnsi="Times New Roman" w:cs="Times New Roman"/>
          <w:b/>
          <w:bCs/>
          <w:sz w:val="23"/>
          <w:szCs w:val="23"/>
        </w:rPr>
        <w:t xml:space="preserve">não havendo substituição e obrigatoriedade em sua aceitação </w:t>
      </w:r>
      <w:r w:rsidRPr="00A82765">
        <w:rPr>
          <w:rFonts w:ascii="Times New Roman" w:hAnsi="Times New Roman" w:cs="Times New Roman"/>
          <w:sz w:val="23"/>
          <w:szCs w:val="23"/>
        </w:rPr>
        <w:t>e, portanto, não atentando contra a soberania popular representada pela manifestação dos Vereadores.</w:t>
      </w:r>
    </w:p>
    <w:p w:rsidR="00833A6E" w:rsidRPr="00A82765" w:rsidRDefault="00833A6E" w:rsidP="00DB10D7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</w:p>
    <w:p w:rsidR="00B8283B" w:rsidRPr="00A82765" w:rsidRDefault="00B8283B" w:rsidP="00DB10D7">
      <w:pPr>
        <w:spacing w:after="0" w:line="276" w:lineRule="auto"/>
        <w:ind w:firstLine="1418"/>
        <w:jc w:val="both"/>
        <w:rPr>
          <w:rFonts w:ascii="Times New Roman" w:hAnsi="Times New Roman" w:cs="Times New Roman"/>
          <w:b/>
          <w:sz w:val="23"/>
          <w:szCs w:val="23"/>
        </w:rPr>
      </w:pPr>
      <w:r w:rsidRPr="00A82765">
        <w:rPr>
          <w:rFonts w:ascii="Times New Roman" w:hAnsi="Times New Roman" w:cs="Times New Roman"/>
          <w:b/>
          <w:sz w:val="23"/>
          <w:szCs w:val="23"/>
        </w:rPr>
        <w:t>III- DA TÉCNICA LEGISLATIVA</w:t>
      </w:r>
    </w:p>
    <w:p w:rsidR="005E7561" w:rsidRPr="00A82765" w:rsidRDefault="00B8283B" w:rsidP="00DB10D7">
      <w:pPr>
        <w:pStyle w:val="Default"/>
        <w:spacing w:line="276" w:lineRule="auto"/>
        <w:ind w:firstLine="1418"/>
        <w:jc w:val="both"/>
        <w:rPr>
          <w:sz w:val="23"/>
          <w:szCs w:val="23"/>
        </w:rPr>
      </w:pPr>
      <w:r w:rsidRPr="00A82765">
        <w:rPr>
          <w:sz w:val="23"/>
          <w:szCs w:val="23"/>
        </w:rPr>
        <w:t xml:space="preserve">Adentrando na análise da proposição legislativa propriamente, observa-se que o projeto se encontra em conformidade com a técnica legislativa, estando de acordo com a legislação aplicável. </w:t>
      </w:r>
    </w:p>
    <w:p w:rsidR="00386FB2" w:rsidRPr="00A82765" w:rsidRDefault="00386FB2" w:rsidP="00DB10D7">
      <w:pPr>
        <w:pStyle w:val="Default"/>
        <w:spacing w:line="276" w:lineRule="auto"/>
        <w:ind w:firstLine="1418"/>
        <w:jc w:val="both"/>
        <w:rPr>
          <w:sz w:val="23"/>
          <w:szCs w:val="23"/>
        </w:rPr>
      </w:pPr>
    </w:p>
    <w:p w:rsidR="005E7561" w:rsidRPr="00A82765" w:rsidRDefault="00703865" w:rsidP="00DB10D7">
      <w:pPr>
        <w:spacing w:after="0" w:line="276" w:lineRule="auto"/>
        <w:ind w:firstLine="1418"/>
        <w:rPr>
          <w:rFonts w:ascii="Times New Roman" w:hAnsi="Times New Roman" w:cs="Times New Roman"/>
          <w:b/>
          <w:sz w:val="23"/>
          <w:szCs w:val="23"/>
        </w:rPr>
      </w:pPr>
      <w:r w:rsidRPr="00A82765">
        <w:rPr>
          <w:rFonts w:ascii="Times New Roman" w:hAnsi="Times New Roman" w:cs="Times New Roman"/>
          <w:b/>
          <w:sz w:val="23"/>
          <w:szCs w:val="23"/>
        </w:rPr>
        <w:t xml:space="preserve">IV- </w:t>
      </w:r>
      <w:r w:rsidR="00E943FE" w:rsidRPr="00A82765">
        <w:rPr>
          <w:rFonts w:ascii="Times New Roman" w:hAnsi="Times New Roman" w:cs="Times New Roman"/>
          <w:b/>
          <w:sz w:val="23"/>
          <w:szCs w:val="23"/>
        </w:rPr>
        <w:t>DA ANÁ</w:t>
      </w:r>
      <w:r w:rsidR="00B8283B" w:rsidRPr="00A82765">
        <w:rPr>
          <w:rFonts w:ascii="Times New Roman" w:hAnsi="Times New Roman" w:cs="Times New Roman"/>
          <w:b/>
          <w:sz w:val="23"/>
          <w:szCs w:val="23"/>
        </w:rPr>
        <w:t>LISE JURÍDICA</w:t>
      </w:r>
    </w:p>
    <w:p w:rsidR="00D576F0" w:rsidRDefault="00BD72AC" w:rsidP="00D576F0">
      <w:pPr>
        <w:pStyle w:val="Textoembloco1"/>
        <w:spacing w:line="276" w:lineRule="auto"/>
        <w:ind w:left="0" w:right="0" w:firstLine="1418"/>
        <w:jc w:val="both"/>
        <w:rPr>
          <w:bCs/>
        </w:rPr>
      </w:pPr>
      <w:r w:rsidRPr="009C7BE2">
        <w:rPr>
          <w:sz w:val="23"/>
          <w:szCs w:val="23"/>
        </w:rPr>
        <w:t>O projeto em análise autoriza contratação de</w:t>
      </w:r>
      <w:r w:rsidR="00523974" w:rsidRPr="009C7BE2">
        <w:rPr>
          <w:sz w:val="23"/>
          <w:szCs w:val="23"/>
        </w:rPr>
        <w:t xml:space="preserve"> servidor de forma excepcional de </w:t>
      </w:r>
      <w:r w:rsidR="00B31A7F">
        <w:rPr>
          <w:sz w:val="23"/>
          <w:szCs w:val="23"/>
        </w:rPr>
        <w:t xml:space="preserve">01 (um) </w:t>
      </w:r>
      <w:r w:rsidR="00D576F0" w:rsidRPr="00D576F0">
        <w:rPr>
          <w:bCs/>
        </w:rPr>
        <w:t>Agente Comunitário de Saúde</w:t>
      </w:r>
      <w:r w:rsidR="00D576F0">
        <w:rPr>
          <w:bCs/>
        </w:rPr>
        <w:t>.</w:t>
      </w:r>
    </w:p>
    <w:p w:rsidR="00BD72AC" w:rsidRPr="00A82765" w:rsidRDefault="00D576F0" w:rsidP="00D576F0">
      <w:pPr>
        <w:pStyle w:val="Textoembloco1"/>
        <w:spacing w:line="276" w:lineRule="auto"/>
        <w:ind w:left="0" w:right="0" w:firstLine="1418"/>
        <w:jc w:val="both"/>
        <w:rPr>
          <w:sz w:val="23"/>
          <w:szCs w:val="23"/>
        </w:rPr>
      </w:pPr>
      <w:r w:rsidRPr="00A82765">
        <w:rPr>
          <w:sz w:val="23"/>
          <w:szCs w:val="23"/>
        </w:rPr>
        <w:t xml:space="preserve"> </w:t>
      </w:r>
      <w:r w:rsidR="00BD72AC" w:rsidRPr="00A82765">
        <w:rPr>
          <w:sz w:val="23"/>
          <w:szCs w:val="23"/>
        </w:rPr>
        <w:t>O Concurso Público é o procedimento técnico posto à disposição da Administração Pública para obter moralidade, eficiência, acessibilidade e aperfeiçoamento do serviço público, e, ao mesmo tempo, propiciar igual oportunidade a todos os interessados que atendam aos requisitos da lei, fixados de acordo com a natureza e complexidade do cargo ou emprego, consoante determina o art. 37, inciso II da Constituição Federal.</w:t>
      </w:r>
    </w:p>
    <w:p w:rsidR="00BD72AC" w:rsidRPr="00A82765" w:rsidRDefault="00BD72AC" w:rsidP="00DB10D7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  <w:r w:rsidRPr="00A82765">
        <w:rPr>
          <w:rFonts w:ascii="Times New Roman" w:hAnsi="Times New Roman" w:cs="Times New Roman"/>
          <w:sz w:val="23"/>
          <w:szCs w:val="23"/>
        </w:rPr>
        <w:lastRenderedPageBreak/>
        <w:t>No entanto, a Constituição Federal, em seu artigo 37, inciso IX, prevê outra forma de admissão de agentes públicos diversa do provimento de cargo efetivo, do preenchimento de empregos públicos mediante concurso público e da nomeação para cargos em comissão. Trata-se da contratação por tempo determinado, para atender à necessidade temporária de excepcional interesse público. Veja-se o que aduz a Constituição Federal vigente:</w:t>
      </w:r>
    </w:p>
    <w:p w:rsidR="00BD72AC" w:rsidRPr="00A82765" w:rsidRDefault="00BD72AC" w:rsidP="00DB10D7">
      <w:pPr>
        <w:spacing w:after="0" w:line="240" w:lineRule="auto"/>
        <w:ind w:left="2268"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 w:rsidRPr="00A82765">
        <w:rPr>
          <w:rFonts w:ascii="Times New Roman" w:hAnsi="Times New Roman" w:cs="Times New Roman"/>
          <w:b/>
          <w:i/>
          <w:sz w:val="20"/>
          <w:szCs w:val="20"/>
        </w:rPr>
        <w:t xml:space="preserve">Artigo 37 </w:t>
      </w:r>
    </w:p>
    <w:p w:rsidR="00BD72AC" w:rsidRPr="00A82765" w:rsidRDefault="00BD72AC" w:rsidP="00DB10D7">
      <w:pPr>
        <w:spacing w:after="0" w:line="240" w:lineRule="auto"/>
        <w:ind w:left="2268"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 w:rsidRPr="00A82765">
        <w:rPr>
          <w:rFonts w:ascii="Times New Roman" w:hAnsi="Times New Roman" w:cs="Times New Roman"/>
          <w:b/>
          <w:i/>
          <w:sz w:val="20"/>
          <w:szCs w:val="20"/>
        </w:rPr>
        <w:t>(...)</w:t>
      </w:r>
    </w:p>
    <w:p w:rsidR="00BD72AC" w:rsidRPr="00A82765" w:rsidRDefault="00BD72AC" w:rsidP="00DB10D7">
      <w:pPr>
        <w:spacing w:after="0" w:line="240" w:lineRule="auto"/>
        <w:ind w:left="2268"/>
        <w:jc w:val="both"/>
        <w:rPr>
          <w:rFonts w:ascii="Times New Roman" w:hAnsi="Times New Roman" w:cs="Times New Roman"/>
          <w:i/>
          <w:sz w:val="20"/>
          <w:szCs w:val="20"/>
        </w:rPr>
      </w:pPr>
      <w:r w:rsidRPr="00A82765">
        <w:rPr>
          <w:rFonts w:ascii="Times New Roman" w:hAnsi="Times New Roman" w:cs="Times New Roman"/>
          <w:i/>
          <w:sz w:val="20"/>
          <w:szCs w:val="20"/>
        </w:rPr>
        <w:t>IX - A Lei estabelecerá os casos de contratação por tempo determinado para atender a necessidade temporária de excepcional interesse público.</w:t>
      </w:r>
    </w:p>
    <w:p w:rsidR="00BD72AC" w:rsidRPr="00A82765" w:rsidRDefault="00BD72AC" w:rsidP="00DB10D7">
      <w:pPr>
        <w:spacing w:after="0" w:line="276" w:lineRule="auto"/>
        <w:ind w:left="2410" w:firstLine="1418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BD72AC" w:rsidRPr="00A82765" w:rsidRDefault="00BD72AC" w:rsidP="00DB10D7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  <w:r w:rsidRPr="00A82765">
        <w:rPr>
          <w:rFonts w:ascii="Times New Roman" w:hAnsi="Times New Roman" w:cs="Times New Roman"/>
          <w:sz w:val="23"/>
          <w:szCs w:val="23"/>
        </w:rPr>
        <w:t>A contratação só pode ser por tempo determinado e com a finalidade de atender à necessidade temporária de</w:t>
      </w:r>
      <w:r w:rsidR="001033D8">
        <w:rPr>
          <w:rFonts w:ascii="Times New Roman" w:hAnsi="Times New Roman" w:cs="Times New Roman"/>
          <w:sz w:val="23"/>
          <w:szCs w:val="23"/>
        </w:rPr>
        <w:t xml:space="preserve"> excepcional interesse público.</w:t>
      </w:r>
      <w:r w:rsidRPr="00A82765">
        <w:rPr>
          <w:rFonts w:ascii="Times New Roman" w:hAnsi="Times New Roman" w:cs="Times New Roman"/>
          <w:sz w:val="23"/>
          <w:szCs w:val="23"/>
        </w:rPr>
        <w:t xml:space="preserve"> </w:t>
      </w:r>
    </w:p>
    <w:p w:rsidR="00BD72AC" w:rsidRPr="00A82765" w:rsidRDefault="00BD72AC" w:rsidP="00DB10D7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  <w:r w:rsidRPr="00A82765">
        <w:rPr>
          <w:rFonts w:ascii="Times New Roman" w:hAnsi="Times New Roman" w:cs="Times New Roman"/>
          <w:sz w:val="23"/>
          <w:szCs w:val="23"/>
        </w:rPr>
        <w:t>No presente projeto de lei os requisitos estão presentes, haja vista que a contratação se dará pelo prazo de 12 (doze) meses, podendo ser prorrogado uma vez por igual período, conforme aduz o art.4º do presente projeto.</w:t>
      </w:r>
    </w:p>
    <w:p w:rsidR="00BD72AC" w:rsidRPr="00A82765" w:rsidRDefault="00BD72AC" w:rsidP="00DB10D7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  <w:r w:rsidRPr="00A82765">
        <w:rPr>
          <w:rFonts w:ascii="Times New Roman" w:hAnsi="Times New Roman" w:cs="Times New Roman"/>
          <w:sz w:val="23"/>
          <w:szCs w:val="23"/>
        </w:rPr>
        <w:t>O doutrinador, Petrônio Braz, assevera que “</w:t>
      </w:r>
      <w:r w:rsidRPr="001033D8">
        <w:rPr>
          <w:rFonts w:ascii="Times New Roman" w:hAnsi="Times New Roman" w:cs="Times New Roman"/>
          <w:i/>
          <w:sz w:val="23"/>
          <w:szCs w:val="23"/>
        </w:rPr>
        <w:t xml:space="preserve">no âmbito do Município, deve ser considerada como necessidade temporária de excepcional interesse público: I – atendimento a situação de emergência representada por calamidade pública ou combate a surtos endêmicos; II – preenchimento temporário de função de cargo público por carência de servidores </w:t>
      </w:r>
      <w:proofErr w:type="gramStart"/>
      <w:r w:rsidRPr="001033D8">
        <w:rPr>
          <w:rFonts w:ascii="Times New Roman" w:hAnsi="Times New Roman" w:cs="Times New Roman"/>
          <w:i/>
          <w:sz w:val="23"/>
          <w:szCs w:val="23"/>
        </w:rPr>
        <w:t>concursados.</w:t>
      </w:r>
      <w:r w:rsidRPr="00A82765">
        <w:rPr>
          <w:rFonts w:ascii="Times New Roman" w:hAnsi="Times New Roman" w:cs="Times New Roman"/>
          <w:sz w:val="23"/>
          <w:szCs w:val="23"/>
        </w:rPr>
        <w:t>”</w:t>
      </w:r>
      <w:proofErr w:type="gramEnd"/>
    </w:p>
    <w:p w:rsidR="00BD72AC" w:rsidRPr="00A82765" w:rsidRDefault="00BD72AC" w:rsidP="00DB10D7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  <w:r w:rsidRPr="00A82765">
        <w:rPr>
          <w:rFonts w:ascii="Times New Roman" w:hAnsi="Times New Roman" w:cs="Times New Roman"/>
          <w:sz w:val="23"/>
          <w:szCs w:val="23"/>
        </w:rPr>
        <w:t xml:space="preserve"> Com efeito, a contratação de servidores temporários de excepcional interesse público, deverá respeitar além do disposto na Constituição Federal, os seguintes requisitos:</w:t>
      </w:r>
    </w:p>
    <w:p w:rsidR="00BD72AC" w:rsidRPr="00A82765" w:rsidRDefault="00E10117" w:rsidP="00DB10D7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  <w:r w:rsidRPr="00A82765">
        <w:rPr>
          <w:rFonts w:ascii="Times New Roman" w:hAnsi="Times New Roman" w:cs="Times New Roman"/>
          <w:sz w:val="23"/>
          <w:szCs w:val="23"/>
        </w:rPr>
        <w:t>1°</w:t>
      </w:r>
      <w:r w:rsidR="001033D8">
        <w:rPr>
          <w:rFonts w:ascii="Times New Roman" w:hAnsi="Times New Roman" w:cs="Times New Roman"/>
          <w:sz w:val="23"/>
          <w:szCs w:val="23"/>
        </w:rPr>
        <w:t xml:space="preserve"> -</w:t>
      </w:r>
      <w:r w:rsidRPr="00A82765">
        <w:rPr>
          <w:rFonts w:ascii="Times New Roman" w:hAnsi="Times New Roman" w:cs="Times New Roman"/>
          <w:sz w:val="23"/>
          <w:szCs w:val="23"/>
        </w:rPr>
        <w:t xml:space="preserve"> </w:t>
      </w:r>
      <w:r w:rsidR="00BD72AC" w:rsidRPr="00A82765">
        <w:rPr>
          <w:rFonts w:ascii="Times New Roman" w:hAnsi="Times New Roman" w:cs="Times New Roman"/>
          <w:sz w:val="23"/>
          <w:szCs w:val="23"/>
        </w:rPr>
        <w:t>Para cada contratação independente do Estatuto</w:t>
      </w:r>
      <w:r w:rsidR="00137D79" w:rsidRPr="00A82765">
        <w:rPr>
          <w:rFonts w:ascii="Times New Roman" w:hAnsi="Times New Roman" w:cs="Times New Roman"/>
          <w:sz w:val="23"/>
          <w:szCs w:val="23"/>
        </w:rPr>
        <w:t xml:space="preserve"> deverá</w:t>
      </w:r>
      <w:r w:rsidR="00BD72AC" w:rsidRPr="00A82765">
        <w:rPr>
          <w:rFonts w:ascii="Times New Roman" w:hAnsi="Times New Roman" w:cs="Times New Roman"/>
          <w:sz w:val="23"/>
          <w:szCs w:val="23"/>
        </w:rPr>
        <w:t xml:space="preserve"> o Município encaminhar projeto de Lei ao Poder Legislativo pedindo autorização para contratação, justificando o excepcional interesse público, relacionando o prazo determinado dos contratos;</w:t>
      </w:r>
    </w:p>
    <w:p w:rsidR="00137D79" w:rsidRDefault="00BD72AC" w:rsidP="00DB10D7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  <w:r w:rsidRPr="00A82765">
        <w:rPr>
          <w:rFonts w:ascii="Times New Roman" w:hAnsi="Times New Roman" w:cs="Times New Roman"/>
          <w:sz w:val="23"/>
          <w:szCs w:val="23"/>
        </w:rPr>
        <w:t>2°</w:t>
      </w:r>
      <w:r w:rsidR="001033D8">
        <w:rPr>
          <w:rFonts w:ascii="Times New Roman" w:hAnsi="Times New Roman" w:cs="Times New Roman"/>
          <w:sz w:val="23"/>
          <w:szCs w:val="23"/>
        </w:rPr>
        <w:t xml:space="preserve"> -</w:t>
      </w:r>
      <w:r w:rsidRPr="00A82765">
        <w:rPr>
          <w:rFonts w:ascii="Times New Roman" w:hAnsi="Times New Roman" w:cs="Times New Roman"/>
          <w:sz w:val="23"/>
          <w:szCs w:val="23"/>
        </w:rPr>
        <w:t xml:space="preserve"> Os contratos serão regidos por suas cláusulas e, subsidiariamente por analogia pelo Regime Jurídico Único dos Servidores Municipais; </w:t>
      </w:r>
    </w:p>
    <w:p w:rsidR="00BD72AC" w:rsidRPr="00A82765" w:rsidRDefault="00BD72AC" w:rsidP="00DB10D7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  <w:r w:rsidRPr="00A82765">
        <w:rPr>
          <w:rFonts w:ascii="Times New Roman" w:hAnsi="Times New Roman" w:cs="Times New Roman"/>
          <w:sz w:val="23"/>
          <w:szCs w:val="23"/>
        </w:rPr>
        <w:t>3°</w:t>
      </w:r>
      <w:r w:rsidR="001033D8">
        <w:rPr>
          <w:rFonts w:ascii="Times New Roman" w:hAnsi="Times New Roman" w:cs="Times New Roman"/>
          <w:sz w:val="23"/>
          <w:szCs w:val="23"/>
        </w:rPr>
        <w:t xml:space="preserve"> -</w:t>
      </w:r>
      <w:r w:rsidRPr="00A82765">
        <w:rPr>
          <w:rFonts w:ascii="Times New Roman" w:hAnsi="Times New Roman" w:cs="Times New Roman"/>
          <w:sz w:val="23"/>
          <w:szCs w:val="23"/>
        </w:rPr>
        <w:t xml:space="preserve"> O prazo máximo estabelecido em cada uma das contratações, podendo ser prorrogado quantas vezes as partes quiserem, desde que o prazo total da contratação </w:t>
      </w:r>
      <w:r w:rsidRPr="00A82765">
        <w:rPr>
          <w:rFonts w:ascii="Times New Roman" w:hAnsi="Times New Roman" w:cs="Times New Roman"/>
          <w:b/>
          <w:sz w:val="23"/>
          <w:szCs w:val="23"/>
          <w:u w:val="single"/>
        </w:rPr>
        <w:t>não ultrapasse ao limite de dois anos</w:t>
      </w:r>
      <w:r w:rsidRPr="00A82765">
        <w:rPr>
          <w:rFonts w:ascii="Times New Roman" w:hAnsi="Times New Roman" w:cs="Times New Roman"/>
          <w:sz w:val="23"/>
          <w:szCs w:val="23"/>
        </w:rPr>
        <w:t>. Vale lembrar que prorrogação é o aumento do prazo de duração do contrato sem que haja nenhuma interrupção durante sua vigência.</w:t>
      </w:r>
    </w:p>
    <w:p w:rsidR="00DB10D7" w:rsidRPr="00A82765" w:rsidRDefault="00BD72AC" w:rsidP="00E943FE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  <w:r w:rsidRPr="00A82765">
        <w:rPr>
          <w:rFonts w:ascii="Times New Roman" w:hAnsi="Times New Roman" w:cs="Times New Roman"/>
          <w:sz w:val="23"/>
          <w:szCs w:val="23"/>
        </w:rPr>
        <w:t xml:space="preserve">Saliente-se, por derradeiro, que a contratação temporária configura permissivo constitucional de exceção, vinculado à existência de regulamentação própria e adstrita às condições fixadas na Constituição que autorizam sua efetivação, sendo eles: a caracterização da necessidade temporária, o excepcional interesse público e o prazo determinado da contratação. </w:t>
      </w:r>
    </w:p>
    <w:p w:rsidR="004850C8" w:rsidRPr="00A82765" w:rsidRDefault="003E4A75" w:rsidP="00DB10D7">
      <w:pPr>
        <w:shd w:val="clear" w:color="auto" w:fill="FFFFFF"/>
        <w:spacing w:after="0" w:line="276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  <w:r w:rsidRPr="00A82765">
        <w:rPr>
          <w:rFonts w:ascii="Times New Roman" w:hAnsi="Times New Roman" w:cs="Times New Roman"/>
          <w:sz w:val="23"/>
          <w:szCs w:val="23"/>
        </w:rPr>
        <w:t>Sa</w:t>
      </w:r>
      <w:r w:rsidR="00FB7E24" w:rsidRPr="00A82765">
        <w:rPr>
          <w:rFonts w:ascii="Times New Roman" w:hAnsi="Times New Roman" w:cs="Times New Roman"/>
          <w:sz w:val="23"/>
          <w:szCs w:val="23"/>
        </w:rPr>
        <w:t>lvo melhor juízo, entendo que o projeto</w:t>
      </w:r>
      <w:r w:rsidRPr="00A82765">
        <w:rPr>
          <w:rFonts w:ascii="Times New Roman" w:hAnsi="Times New Roman" w:cs="Times New Roman"/>
          <w:sz w:val="23"/>
          <w:szCs w:val="23"/>
        </w:rPr>
        <w:t xml:space="preserve"> de Lei, atende aos requisitos legais e</w:t>
      </w:r>
      <w:r w:rsidR="00FB7E24" w:rsidRPr="00A82765">
        <w:rPr>
          <w:rFonts w:ascii="Times New Roman" w:hAnsi="Times New Roman" w:cs="Times New Roman"/>
          <w:sz w:val="23"/>
          <w:szCs w:val="23"/>
        </w:rPr>
        <w:t xml:space="preserve"> constitucionais, estando apto </w:t>
      </w:r>
      <w:r w:rsidRPr="00A82765">
        <w:rPr>
          <w:rFonts w:ascii="Times New Roman" w:hAnsi="Times New Roman" w:cs="Times New Roman"/>
          <w:sz w:val="23"/>
          <w:szCs w:val="23"/>
        </w:rPr>
        <w:t xml:space="preserve">a serem analisados pelos Nobres Edis, desde que em observância ao elencado neste parecer. </w:t>
      </w:r>
      <w:r w:rsidR="004850C8" w:rsidRPr="00A82765">
        <w:rPr>
          <w:rFonts w:ascii="Times New Roman" w:hAnsi="Times New Roman" w:cs="Times New Roman"/>
          <w:b/>
          <w:sz w:val="23"/>
          <w:szCs w:val="23"/>
          <w:u w:val="single"/>
        </w:rPr>
        <w:t xml:space="preserve">Ressalta-se que fica condicionado a consideração dos </w:t>
      </w:r>
      <w:r w:rsidR="002D566F" w:rsidRPr="00A82765">
        <w:rPr>
          <w:rFonts w:ascii="Times New Roman" w:hAnsi="Times New Roman" w:cs="Times New Roman"/>
          <w:b/>
          <w:sz w:val="23"/>
          <w:szCs w:val="23"/>
          <w:u w:val="single"/>
        </w:rPr>
        <w:t>V</w:t>
      </w:r>
      <w:r w:rsidR="004850C8" w:rsidRPr="00A82765">
        <w:rPr>
          <w:rFonts w:ascii="Times New Roman" w:hAnsi="Times New Roman" w:cs="Times New Roman"/>
          <w:b/>
          <w:sz w:val="23"/>
          <w:szCs w:val="23"/>
          <w:u w:val="single"/>
        </w:rPr>
        <w:t>ereadores</w:t>
      </w:r>
      <w:r w:rsidR="004850C8" w:rsidRPr="00A82765">
        <w:rPr>
          <w:rFonts w:ascii="Times New Roman" w:hAnsi="Times New Roman" w:cs="Times New Roman"/>
          <w:sz w:val="23"/>
          <w:szCs w:val="23"/>
        </w:rPr>
        <w:t>.</w:t>
      </w:r>
    </w:p>
    <w:p w:rsidR="00FB7E24" w:rsidRPr="00A82765" w:rsidRDefault="00FB7E24" w:rsidP="00DB10D7">
      <w:pPr>
        <w:shd w:val="clear" w:color="auto" w:fill="FFFFFF"/>
        <w:spacing w:after="0" w:line="276" w:lineRule="auto"/>
        <w:ind w:firstLine="1418"/>
        <w:jc w:val="both"/>
        <w:rPr>
          <w:rFonts w:ascii="Times New Roman" w:hAnsi="Times New Roman" w:cs="Times New Roman"/>
          <w:b/>
          <w:sz w:val="23"/>
          <w:szCs w:val="23"/>
          <w:u w:val="single"/>
        </w:rPr>
      </w:pPr>
      <w:r w:rsidRPr="00A82765">
        <w:rPr>
          <w:rFonts w:ascii="Times New Roman" w:hAnsi="Times New Roman" w:cs="Times New Roman"/>
          <w:b/>
          <w:sz w:val="23"/>
          <w:szCs w:val="23"/>
          <w:u w:val="single"/>
        </w:rPr>
        <w:t>Diante do exposto, opino pela possibilidade jurídica de tramitação, discussão e votação do projeto de lei ora examinado.</w:t>
      </w:r>
    </w:p>
    <w:p w:rsidR="002D5A6D" w:rsidRPr="00A82765" w:rsidRDefault="004850C8" w:rsidP="00DB10D7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  <w:r w:rsidRPr="00A82765">
        <w:rPr>
          <w:rFonts w:ascii="Times New Roman" w:hAnsi="Times New Roman" w:cs="Times New Roman"/>
          <w:sz w:val="23"/>
          <w:szCs w:val="23"/>
        </w:rPr>
        <w:lastRenderedPageBreak/>
        <w:t xml:space="preserve">No que tange ao mérito, a </w:t>
      </w:r>
      <w:r w:rsidR="006E7D24" w:rsidRPr="00A82765">
        <w:rPr>
          <w:rFonts w:ascii="Times New Roman" w:hAnsi="Times New Roman" w:cs="Times New Roman"/>
          <w:sz w:val="23"/>
          <w:szCs w:val="23"/>
        </w:rPr>
        <w:t>Assessoria</w:t>
      </w:r>
      <w:r w:rsidRPr="00A82765">
        <w:rPr>
          <w:rFonts w:ascii="Times New Roman" w:hAnsi="Times New Roman" w:cs="Times New Roman"/>
          <w:sz w:val="23"/>
          <w:szCs w:val="23"/>
        </w:rPr>
        <w:t xml:space="preserve"> Jurídica não irá se pronunciar, pois caberá tão somente aos vereadores no uso da função legislativa, verificar a viabilidade ou não da aprovação desta proposição, respeitando-se para tanto, as formalidades legais e regimentais.</w:t>
      </w:r>
    </w:p>
    <w:p w:rsidR="003E4A75" w:rsidRPr="00A82765" w:rsidRDefault="004850C8" w:rsidP="00DB10D7">
      <w:pPr>
        <w:spacing w:after="0" w:line="276" w:lineRule="auto"/>
        <w:ind w:firstLine="1418"/>
        <w:jc w:val="right"/>
        <w:rPr>
          <w:rFonts w:ascii="Times New Roman" w:hAnsi="Times New Roman" w:cs="Times New Roman"/>
          <w:sz w:val="23"/>
          <w:szCs w:val="23"/>
        </w:rPr>
      </w:pPr>
      <w:r w:rsidRPr="00A82765">
        <w:rPr>
          <w:rFonts w:ascii="Times New Roman" w:hAnsi="Times New Roman" w:cs="Times New Roman"/>
          <w:sz w:val="23"/>
          <w:szCs w:val="23"/>
        </w:rPr>
        <w:t>Quatro Irmãos</w:t>
      </w:r>
      <w:r w:rsidR="00E33709">
        <w:rPr>
          <w:rFonts w:ascii="Times New Roman" w:hAnsi="Times New Roman" w:cs="Times New Roman"/>
          <w:sz w:val="23"/>
          <w:szCs w:val="23"/>
        </w:rPr>
        <w:t xml:space="preserve">, </w:t>
      </w:r>
      <w:r w:rsidR="00D576F0">
        <w:rPr>
          <w:rFonts w:ascii="Times New Roman" w:hAnsi="Times New Roman" w:cs="Times New Roman"/>
          <w:sz w:val="23"/>
          <w:szCs w:val="23"/>
        </w:rPr>
        <w:t>20 de junho</w:t>
      </w:r>
      <w:r w:rsidR="009C7BE2">
        <w:rPr>
          <w:rFonts w:ascii="Times New Roman" w:hAnsi="Times New Roman" w:cs="Times New Roman"/>
          <w:sz w:val="23"/>
          <w:szCs w:val="23"/>
        </w:rPr>
        <w:t xml:space="preserve"> de 2022</w:t>
      </w:r>
      <w:r w:rsidR="00281B0F" w:rsidRPr="00A82765">
        <w:rPr>
          <w:rFonts w:ascii="Times New Roman" w:hAnsi="Times New Roman" w:cs="Times New Roman"/>
          <w:sz w:val="23"/>
          <w:szCs w:val="23"/>
        </w:rPr>
        <w:t>.</w:t>
      </w:r>
    </w:p>
    <w:p w:rsidR="002D5A6D" w:rsidRPr="00A82765" w:rsidRDefault="002D5A6D" w:rsidP="00DB10D7">
      <w:pPr>
        <w:spacing w:after="0" w:line="276" w:lineRule="auto"/>
        <w:ind w:firstLine="1418"/>
        <w:jc w:val="center"/>
        <w:rPr>
          <w:rFonts w:ascii="Times New Roman" w:hAnsi="Times New Roman" w:cs="Times New Roman"/>
          <w:b/>
          <w:sz w:val="23"/>
          <w:szCs w:val="23"/>
        </w:rPr>
      </w:pPr>
    </w:p>
    <w:p w:rsidR="002D5A6D" w:rsidRPr="00A82765" w:rsidRDefault="00BD72AC" w:rsidP="00DB10D7">
      <w:pPr>
        <w:tabs>
          <w:tab w:val="left" w:pos="3491"/>
        </w:tabs>
        <w:spacing w:after="0" w:line="276" w:lineRule="auto"/>
        <w:ind w:firstLine="1418"/>
        <w:rPr>
          <w:rFonts w:ascii="Times New Roman" w:hAnsi="Times New Roman" w:cs="Times New Roman"/>
          <w:b/>
          <w:sz w:val="23"/>
          <w:szCs w:val="23"/>
        </w:rPr>
      </w:pPr>
      <w:r w:rsidRPr="00A82765">
        <w:rPr>
          <w:rFonts w:ascii="Times New Roman" w:hAnsi="Times New Roman" w:cs="Times New Roman"/>
          <w:b/>
          <w:sz w:val="23"/>
          <w:szCs w:val="23"/>
        </w:rPr>
        <w:tab/>
      </w:r>
    </w:p>
    <w:p w:rsidR="00E10117" w:rsidRPr="00A82765" w:rsidRDefault="00E10117" w:rsidP="00DB10D7">
      <w:pPr>
        <w:tabs>
          <w:tab w:val="left" w:pos="3491"/>
        </w:tabs>
        <w:spacing w:after="0" w:line="276" w:lineRule="auto"/>
        <w:ind w:firstLine="1418"/>
        <w:rPr>
          <w:rFonts w:ascii="Times New Roman" w:hAnsi="Times New Roman" w:cs="Times New Roman"/>
          <w:b/>
          <w:sz w:val="23"/>
          <w:szCs w:val="23"/>
        </w:rPr>
      </w:pPr>
    </w:p>
    <w:p w:rsidR="00E10117" w:rsidRPr="00A82765" w:rsidRDefault="00E10117" w:rsidP="00DB10D7">
      <w:pPr>
        <w:tabs>
          <w:tab w:val="left" w:pos="3491"/>
        </w:tabs>
        <w:spacing w:after="0" w:line="276" w:lineRule="auto"/>
        <w:ind w:firstLine="1418"/>
        <w:rPr>
          <w:rFonts w:ascii="Times New Roman" w:hAnsi="Times New Roman" w:cs="Times New Roman"/>
          <w:b/>
          <w:sz w:val="23"/>
          <w:szCs w:val="23"/>
        </w:rPr>
      </w:pPr>
    </w:p>
    <w:p w:rsidR="004850C8" w:rsidRPr="00A82765" w:rsidRDefault="004850C8" w:rsidP="00DB10D7">
      <w:pPr>
        <w:spacing w:after="0" w:line="276" w:lineRule="auto"/>
        <w:ind w:firstLine="1418"/>
        <w:jc w:val="center"/>
        <w:rPr>
          <w:rFonts w:ascii="Times New Roman" w:hAnsi="Times New Roman" w:cs="Times New Roman"/>
          <w:b/>
          <w:sz w:val="23"/>
          <w:szCs w:val="23"/>
        </w:rPr>
      </w:pPr>
      <w:proofErr w:type="spellStart"/>
      <w:r w:rsidRPr="00A82765">
        <w:rPr>
          <w:rFonts w:ascii="Times New Roman" w:hAnsi="Times New Roman" w:cs="Times New Roman"/>
          <w:b/>
          <w:sz w:val="23"/>
          <w:szCs w:val="23"/>
        </w:rPr>
        <w:t>Rubieli</w:t>
      </w:r>
      <w:proofErr w:type="spellEnd"/>
      <w:r w:rsidRPr="00A82765">
        <w:rPr>
          <w:rFonts w:ascii="Times New Roman" w:hAnsi="Times New Roman" w:cs="Times New Roman"/>
          <w:b/>
          <w:sz w:val="23"/>
          <w:szCs w:val="23"/>
        </w:rPr>
        <w:t xml:space="preserve"> </w:t>
      </w:r>
      <w:proofErr w:type="spellStart"/>
      <w:r w:rsidRPr="00A82765">
        <w:rPr>
          <w:rFonts w:ascii="Times New Roman" w:hAnsi="Times New Roman" w:cs="Times New Roman"/>
          <w:b/>
          <w:sz w:val="23"/>
          <w:szCs w:val="23"/>
        </w:rPr>
        <w:t>Santin</w:t>
      </w:r>
      <w:proofErr w:type="spellEnd"/>
      <w:r w:rsidRPr="00A82765">
        <w:rPr>
          <w:rFonts w:ascii="Times New Roman" w:hAnsi="Times New Roman" w:cs="Times New Roman"/>
          <w:b/>
          <w:sz w:val="23"/>
          <w:szCs w:val="23"/>
        </w:rPr>
        <w:t xml:space="preserve"> Pereira</w:t>
      </w:r>
    </w:p>
    <w:p w:rsidR="004850C8" w:rsidRPr="00A82765" w:rsidRDefault="004850C8" w:rsidP="00DB10D7">
      <w:pPr>
        <w:spacing w:after="0" w:line="276" w:lineRule="auto"/>
        <w:ind w:firstLine="1418"/>
        <w:jc w:val="center"/>
        <w:rPr>
          <w:rFonts w:ascii="Times New Roman" w:hAnsi="Times New Roman" w:cs="Times New Roman"/>
          <w:b/>
          <w:sz w:val="23"/>
          <w:szCs w:val="23"/>
        </w:rPr>
      </w:pPr>
      <w:bookmarkStart w:id="0" w:name="_GoBack"/>
      <w:bookmarkEnd w:id="0"/>
      <w:r w:rsidRPr="00A82765">
        <w:rPr>
          <w:rFonts w:ascii="Times New Roman" w:hAnsi="Times New Roman" w:cs="Times New Roman"/>
          <w:b/>
          <w:sz w:val="23"/>
          <w:szCs w:val="23"/>
        </w:rPr>
        <w:t>Assessora Jurídica Legislativa</w:t>
      </w:r>
    </w:p>
    <w:sectPr w:rsidR="004850C8" w:rsidRPr="00A82765" w:rsidSect="002D566F">
      <w:headerReference w:type="default" r:id="rId7"/>
      <w:footerReference w:type="default" r:id="rId8"/>
      <w:pgSz w:w="11906" w:h="16838"/>
      <w:pgMar w:top="1417" w:right="1701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709F" w:rsidRDefault="0063709F" w:rsidP="00556980">
      <w:pPr>
        <w:spacing w:after="0" w:line="240" w:lineRule="auto"/>
      </w:pPr>
      <w:r>
        <w:separator/>
      </w:r>
    </w:p>
  </w:endnote>
  <w:endnote w:type="continuationSeparator" w:id="0">
    <w:p w:rsidR="0063709F" w:rsidRDefault="0063709F" w:rsidP="005569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6938597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:rsidR="006376C7" w:rsidRDefault="006376C7">
            <w:pPr>
              <w:pStyle w:val="Rodap"/>
              <w:jc w:val="right"/>
            </w:pPr>
            <w:r w:rsidRPr="006376C7">
              <w:rPr>
                <w:rFonts w:ascii="Times New Roman" w:hAnsi="Times New Roman" w:cs="Times New Roman"/>
              </w:rPr>
              <w:t xml:space="preserve">Página </w: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Pr="006376C7">
              <w:rPr>
                <w:rFonts w:ascii="Times New Roman" w:hAnsi="Times New Roman" w:cs="Times New Roman"/>
                <w:b/>
                <w:bCs/>
              </w:rPr>
              <w:instrText>PAGE</w:instrTex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separate"/>
            </w:r>
            <w:r w:rsidR="00D576F0">
              <w:rPr>
                <w:rFonts w:ascii="Times New Roman" w:hAnsi="Times New Roman" w:cs="Times New Roman"/>
                <w:b/>
                <w:bCs/>
                <w:noProof/>
              </w:rPr>
              <w:t>1</w: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end"/>
            </w:r>
            <w:r w:rsidRPr="006376C7">
              <w:rPr>
                <w:rFonts w:ascii="Times New Roman" w:hAnsi="Times New Roman" w:cs="Times New Roman"/>
              </w:rPr>
              <w:t xml:space="preserve"> de </w: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Pr="006376C7">
              <w:rPr>
                <w:rFonts w:ascii="Times New Roman" w:hAnsi="Times New Roman" w:cs="Times New Roman"/>
                <w:b/>
                <w:bCs/>
              </w:rPr>
              <w:instrText>NUMPAGES</w:instrTex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separate"/>
            </w:r>
            <w:r w:rsidR="00D576F0">
              <w:rPr>
                <w:rFonts w:ascii="Times New Roman" w:hAnsi="Times New Roman" w:cs="Times New Roman"/>
                <w:b/>
                <w:bCs/>
                <w:noProof/>
              </w:rPr>
              <w:t>3</w: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556980" w:rsidRDefault="0055698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709F" w:rsidRDefault="0063709F" w:rsidP="00556980">
      <w:pPr>
        <w:spacing w:after="0" w:line="240" w:lineRule="auto"/>
      </w:pPr>
      <w:r>
        <w:separator/>
      </w:r>
    </w:p>
  </w:footnote>
  <w:footnote w:type="continuationSeparator" w:id="0">
    <w:p w:rsidR="0063709F" w:rsidRDefault="0063709F" w:rsidP="005569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1B0F" w:rsidRDefault="00281B0F" w:rsidP="00281B0F">
    <w:pPr>
      <w:pStyle w:val="Cabealho"/>
      <w:ind w:left="-540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56B1243" wp14:editId="37A864AA">
              <wp:simplePos x="0" y="0"/>
              <wp:positionH relativeFrom="column">
                <wp:posOffset>912567</wp:posOffset>
              </wp:positionH>
              <wp:positionV relativeFrom="paragraph">
                <wp:posOffset>102510</wp:posOffset>
              </wp:positionV>
              <wp:extent cx="4800600" cy="1187450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00600" cy="11874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81B0F" w:rsidRPr="000E2DD8" w:rsidRDefault="00281B0F" w:rsidP="00281B0F">
                          <w:pPr>
                            <w:spacing w:after="0" w:line="240" w:lineRule="auto"/>
                            <w:jc w:val="center"/>
                            <w:rPr>
                              <w:rFonts w:ascii="Arial" w:hAnsi="Arial"/>
                              <w:sz w:val="25"/>
                              <w:szCs w:val="25"/>
                            </w:rPr>
                          </w:pPr>
                          <w:r w:rsidRPr="000E2DD8">
                            <w:rPr>
                              <w:rFonts w:ascii="Arial" w:hAnsi="Arial"/>
                              <w:sz w:val="25"/>
                              <w:szCs w:val="25"/>
                            </w:rPr>
                            <w:t>Estado do Rio Grande do Sul</w:t>
                          </w:r>
                        </w:p>
                        <w:p w:rsidR="00281B0F" w:rsidRDefault="00281B0F" w:rsidP="00281B0F">
                          <w:pPr>
                            <w:pBdr>
                              <w:bottom w:val="single" w:sz="12" w:space="0" w:color="auto"/>
                            </w:pBdr>
                            <w:spacing w:after="0" w:line="240" w:lineRule="auto"/>
                            <w:jc w:val="center"/>
                            <w:rPr>
                              <w:rFonts w:ascii="Arial" w:hAnsi="Arial"/>
                              <w:b/>
                              <w:sz w:val="25"/>
                              <w:szCs w:val="25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5"/>
                              <w:szCs w:val="25"/>
                            </w:rPr>
                            <w:t xml:space="preserve">Município de </w:t>
                          </w:r>
                          <w:r w:rsidRPr="000E2DD8">
                            <w:rPr>
                              <w:rFonts w:ascii="Arial" w:hAnsi="Arial"/>
                              <w:b/>
                              <w:sz w:val="25"/>
                              <w:szCs w:val="25"/>
                            </w:rPr>
                            <w:t>Quatro Irmãos</w:t>
                          </w:r>
                        </w:p>
                        <w:p w:rsidR="00281B0F" w:rsidRPr="000E2DD8" w:rsidRDefault="00281B0F" w:rsidP="00281B0F">
                          <w:pPr>
                            <w:pBdr>
                              <w:bottom w:val="single" w:sz="12" w:space="0" w:color="auto"/>
                            </w:pBdr>
                            <w:spacing w:after="0" w:line="240" w:lineRule="auto"/>
                            <w:jc w:val="center"/>
                            <w:rPr>
                              <w:rFonts w:ascii="Arial" w:hAnsi="Arial"/>
                              <w:sz w:val="25"/>
                              <w:szCs w:val="25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5"/>
                              <w:szCs w:val="25"/>
                            </w:rPr>
                            <w:t>PODER LEGISLATIVO</w:t>
                          </w:r>
                        </w:p>
                        <w:p w:rsidR="00281B0F" w:rsidRDefault="00281B0F" w:rsidP="00281B0F">
                          <w:pPr>
                            <w:jc w:val="center"/>
                            <w:rPr>
                              <w:rFonts w:ascii="Arial" w:hAnsi="Arial"/>
                            </w:rPr>
                          </w:pPr>
                        </w:p>
                        <w:p w:rsidR="00281B0F" w:rsidRDefault="00281B0F" w:rsidP="00281B0F">
                          <w:pPr>
                            <w:jc w:val="center"/>
                            <w:rPr>
                              <w:rFonts w:ascii="Arial" w:hAnsi="Arial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56B1243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71.85pt;margin-top:8.05pt;width:378pt;height:93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" stroked="f">
              <v:textbox>
                <w:txbxContent>
                  <w:p w:rsidR="00281B0F" w:rsidRPr="000E2DD8" w:rsidRDefault="00281B0F" w:rsidP="00281B0F">
                    <w:pPr>
                      <w:spacing w:after="0" w:line="240" w:lineRule="auto"/>
                      <w:jc w:val="center"/>
                      <w:rPr>
                        <w:rFonts w:ascii="Arial" w:hAnsi="Arial"/>
                        <w:sz w:val="25"/>
                        <w:szCs w:val="25"/>
                      </w:rPr>
                    </w:pPr>
                    <w:r w:rsidRPr="000E2DD8">
                      <w:rPr>
                        <w:rFonts w:ascii="Arial" w:hAnsi="Arial"/>
                        <w:sz w:val="25"/>
                        <w:szCs w:val="25"/>
                      </w:rPr>
                      <w:t>Estado do Rio Grande do Sul</w:t>
                    </w:r>
                  </w:p>
                  <w:p w:rsidR="00281B0F" w:rsidRDefault="00281B0F" w:rsidP="00281B0F">
                    <w:pPr>
                      <w:pBdr>
                        <w:bottom w:val="single" w:sz="12" w:space="0" w:color="auto"/>
                      </w:pBdr>
                      <w:spacing w:after="0" w:line="240" w:lineRule="auto"/>
                      <w:jc w:val="center"/>
                      <w:rPr>
                        <w:rFonts w:ascii="Arial" w:hAnsi="Arial"/>
                        <w:b/>
                        <w:sz w:val="25"/>
                        <w:szCs w:val="25"/>
                      </w:rPr>
                    </w:pPr>
                    <w:r>
                      <w:rPr>
                        <w:rFonts w:ascii="Arial" w:hAnsi="Arial"/>
                        <w:b/>
                        <w:sz w:val="25"/>
                        <w:szCs w:val="25"/>
                      </w:rPr>
                      <w:t xml:space="preserve">Município de </w:t>
                    </w:r>
                    <w:r w:rsidRPr="000E2DD8">
                      <w:rPr>
                        <w:rFonts w:ascii="Arial" w:hAnsi="Arial"/>
                        <w:b/>
                        <w:sz w:val="25"/>
                        <w:szCs w:val="25"/>
                      </w:rPr>
                      <w:t>Quatro Irmãos</w:t>
                    </w:r>
                  </w:p>
                  <w:p w:rsidR="00281B0F" w:rsidRPr="000E2DD8" w:rsidRDefault="00281B0F" w:rsidP="00281B0F">
                    <w:pPr>
                      <w:pBdr>
                        <w:bottom w:val="single" w:sz="12" w:space="0" w:color="auto"/>
                      </w:pBdr>
                      <w:spacing w:after="0" w:line="240" w:lineRule="auto"/>
                      <w:jc w:val="center"/>
                      <w:rPr>
                        <w:rFonts w:ascii="Arial" w:hAnsi="Arial"/>
                        <w:sz w:val="25"/>
                        <w:szCs w:val="25"/>
                      </w:rPr>
                    </w:pPr>
                    <w:r>
                      <w:rPr>
                        <w:rFonts w:ascii="Arial" w:hAnsi="Arial"/>
                        <w:b/>
                        <w:sz w:val="25"/>
                        <w:szCs w:val="25"/>
                      </w:rPr>
                      <w:t>PODER LEGISLATIVO</w:t>
                    </w:r>
                  </w:p>
                  <w:p w:rsidR="00281B0F" w:rsidRDefault="00281B0F" w:rsidP="00281B0F">
                    <w:pPr>
                      <w:jc w:val="center"/>
                      <w:rPr>
                        <w:rFonts w:ascii="Arial" w:hAnsi="Arial"/>
                      </w:rPr>
                    </w:pPr>
                  </w:p>
                  <w:p w:rsidR="00281B0F" w:rsidRDefault="00281B0F" w:rsidP="00281B0F">
                    <w:pPr>
                      <w:jc w:val="center"/>
                      <w:rPr>
                        <w:rFonts w:ascii="Arial" w:hAnsi="Arial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pt-BR"/>
      </w:rPr>
      <w:drawing>
        <wp:inline distT="0" distB="0" distL="0" distR="0" wp14:anchorId="522A9CCE" wp14:editId="47CE7CE0">
          <wp:extent cx="819510" cy="915804"/>
          <wp:effectExtent l="0" t="0" r="0" b="0"/>
          <wp:docPr id="1" name="Imagem 1" descr="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710" cy="91602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81B0F" w:rsidRDefault="00281B0F">
    <w:pPr>
      <w:pStyle w:val="Cabealho"/>
    </w:pPr>
  </w:p>
  <w:p w:rsidR="00281B0F" w:rsidRDefault="00281B0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50C8"/>
    <w:rsid w:val="00001B07"/>
    <w:rsid w:val="00006CE1"/>
    <w:rsid w:val="00046317"/>
    <w:rsid w:val="00060F7B"/>
    <w:rsid w:val="0007409A"/>
    <w:rsid w:val="00097040"/>
    <w:rsid w:val="000D5672"/>
    <w:rsid w:val="000E54BB"/>
    <w:rsid w:val="001033D8"/>
    <w:rsid w:val="0011146C"/>
    <w:rsid w:val="001133D0"/>
    <w:rsid w:val="00115163"/>
    <w:rsid w:val="00137D79"/>
    <w:rsid w:val="001511AD"/>
    <w:rsid w:val="0018560A"/>
    <w:rsid w:val="001937BE"/>
    <w:rsid w:val="001D65BD"/>
    <w:rsid w:val="00204DFC"/>
    <w:rsid w:val="00251EDE"/>
    <w:rsid w:val="00281B0F"/>
    <w:rsid w:val="00290FF2"/>
    <w:rsid w:val="002A31ED"/>
    <w:rsid w:val="002B1CE4"/>
    <w:rsid w:val="002C2B3F"/>
    <w:rsid w:val="002D566F"/>
    <w:rsid w:val="002D5A6D"/>
    <w:rsid w:val="002E6CB8"/>
    <w:rsid w:val="0031689E"/>
    <w:rsid w:val="00327876"/>
    <w:rsid w:val="0034628E"/>
    <w:rsid w:val="00374DE2"/>
    <w:rsid w:val="00386FB2"/>
    <w:rsid w:val="003A30F6"/>
    <w:rsid w:val="003C12D2"/>
    <w:rsid w:val="003C66F0"/>
    <w:rsid w:val="003E4A75"/>
    <w:rsid w:val="00424C8F"/>
    <w:rsid w:val="00436146"/>
    <w:rsid w:val="004563DD"/>
    <w:rsid w:val="00467925"/>
    <w:rsid w:val="004850C8"/>
    <w:rsid w:val="00502B51"/>
    <w:rsid w:val="00506644"/>
    <w:rsid w:val="00513180"/>
    <w:rsid w:val="00523974"/>
    <w:rsid w:val="00556980"/>
    <w:rsid w:val="005A3649"/>
    <w:rsid w:val="005E7561"/>
    <w:rsid w:val="005F7FC0"/>
    <w:rsid w:val="00621F21"/>
    <w:rsid w:val="0063709F"/>
    <w:rsid w:val="006376C7"/>
    <w:rsid w:val="00654D5F"/>
    <w:rsid w:val="00657A59"/>
    <w:rsid w:val="00670379"/>
    <w:rsid w:val="006726EF"/>
    <w:rsid w:val="00693097"/>
    <w:rsid w:val="006E7D24"/>
    <w:rsid w:val="00701E2E"/>
    <w:rsid w:val="00703865"/>
    <w:rsid w:val="00775AF9"/>
    <w:rsid w:val="007D10AA"/>
    <w:rsid w:val="007F7373"/>
    <w:rsid w:val="00833A6E"/>
    <w:rsid w:val="008636CB"/>
    <w:rsid w:val="008923CE"/>
    <w:rsid w:val="008D4D25"/>
    <w:rsid w:val="00912984"/>
    <w:rsid w:val="00974FBB"/>
    <w:rsid w:val="00995190"/>
    <w:rsid w:val="009B2BCC"/>
    <w:rsid w:val="009C7BE2"/>
    <w:rsid w:val="00A00065"/>
    <w:rsid w:val="00A0726E"/>
    <w:rsid w:val="00A11D5F"/>
    <w:rsid w:val="00A44C90"/>
    <w:rsid w:val="00A82765"/>
    <w:rsid w:val="00A83B4E"/>
    <w:rsid w:val="00A94CA9"/>
    <w:rsid w:val="00AA4E84"/>
    <w:rsid w:val="00AB4DE3"/>
    <w:rsid w:val="00B31A7F"/>
    <w:rsid w:val="00B670CE"/>
    <w:rsid w:val="00B721B5"/>
    <w:rsid w:val="00B8283B"/>
    <w:rsid w:val="00B966BE"/>
    <w:rsid w:val="00BD52C6"/>
    <w:rsid w:val="00BD72AC"/>
    <w:rsid w:val="00C50DF6"/>
    <w:rsid w:val="00C63820"/>
    <w:rsid w:val="00C650F9"/>
    <w:rsid w:val="00C7398A"/>
    <w:rsid w:val="00CF5160"/>
    <w:rsid w:val="00CF5299"/>
    <w:rsid w:val="00D418CE"/>
    <w:rsid w:val="00D576F0"/>
    <w:rsid w:val="00D731A1"/>
    <w:rsid w:val="00D8299C"/>
    <w:rsid w:val="00D82BA1"/>
    <w:rsid w:val="00D95C72"/>
    <w:rsid w:val="00DA02D9"/>
    <w:rsid w:val="00DB10D7"/>
    <w:rsid w:val="00DE22C0"/>
    <w:rsid w:val="00E06F16"/>
    <w:rsid w:val="00E10117"/>
    <w:rsid w:val="00E33709"/>
    <w:rsid w:val="00E54BDC"/>
    <w:rsid w:val="00E663DE"/>
    <w:rsid w:val="00E71DAC"/>
    <w:rsid w:val="00E74D3E"/>
    <w:rsid w:val="00E91310"/>
    <w:rsid w:val="00E943FE"/>
    <w:rsid w:val="00EC1994"/>
    <w:rsid w:val="00F12F76"/>
    <w:rsid w:val="00F30453"/>
    <w:rsid w:val="00F60F57"/>
    <w:rsid w:val="00FB7E24"/>
    <w:rsid w:val="00FF0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196C2B5"/>
  <w15:docId w15:val="{011BB6AE-93E9-4AF6-B6F9-946BD54C20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850C8"/>
    <w:pPr>
      <w:spacing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semiHidden/>
    <w:unhideWhenUsed/>
    <w:rsid w:val="004850C8"/>
    <w:pPr>
      <w:spacing w:after="0" w:line="240" w:lineRule="auto"/>
      <w:jc w:val="both"/>
    </w:pPr>
    <w:rPr>
      <w:rFonts w:ascii="Garamond" w:eastAsia="Times New Roman" w:hAnsi="Garamond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4850C8"/>
    <w:rPr>
      <w:rFonts w:ascii="Garamond" w:eastAsia="Times New Roman" w:hAnsi="Garamond" w:cs="Times New Roman"/>
      <w:sz w:val="24"/>
      <w:szCs w:val="20"/>
      <w:lang w:eastAsia="pt-BR"/>
    </w:rPr>
  </w:style>
  <w:style w:type="paragraph" w:customStyle="1" w:styleId="Default">
    <w:name w:val="Default"/>
    <w:rsid w:val="004850C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Cabealho">
    <w:name w:val="header"/>
    <w:basedOn w:val="Normal"/>
    <w:link w:val="CabealhoChar"/>
    <w:unhideWhenUsed/>
    <w:rsid w:val="005569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56980"/>
  </w:style>
  <w:style w:type="paragraph" w:styleId="Rodap">
    <w:name w:val="footer"/>
    <w:basedOn w:val="Normal"/>
    <w:link w:val="RodapChar"/>
    <w:uiPriority w:val="99"/>
    <w:unhideWhenUsed/>
    <w:rsid w:val="005569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56980"/>
  </w:style>
  <w:style w:type="paragraph" w:styleId="Textodebalo">
    <w:name w:val="Balloon Text"/>
    <w:basedOn w:val="Normal"/>
    <w:link w:val="TextodebaloChar"/>
    <w:uiPriority w:val="99"/>
    <w:semiHidden/>
    <w:unhideWhenUsed/>
    <w:rsid w:val="005569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56980"/>
    <w:rPr>
      <w:rFonts w:ascii="Segoe UI" w:hAnsi="Segoe UI" w:cs="Segoe UI"/>
      <w:sz w:val="18"/>
      <w:szCs w:val="18"/>
    </w:rPr>
  </w:style>
  <w:style w:type="paragraph" w:customStyle="1" w:styleId="Textoembloco1">
    <w:name w:val="Texto em bloco1"/>
    <w:basedOn w:val="Normal"/>
    <w:rsid w:val="006E7D24"/>
    <w:pPr>
      <w:suppressAutoHyphens/>
      <w:spacing w:after="0" w:line="240" w:lineRule="auto"/>
      <w:ind w:left="1680" w:right="2683"/>
      <w:jc w:val="center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502B51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502B51"/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6376C7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6376C7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6376C7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6376C7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6376C7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6376C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03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36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0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8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3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9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2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6C42DB-4762-4ECD-BD7D-64B066764D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904</Words>
  <Characters>4884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Rubieli Pereira</dc:creator>
  <cp:keywords/>
  <dc:description/>
  <cp:lastModifiedBy>rubi.pereira@hotmail.com</cp:lastModifiedBy>
  <cp:revision>3</cp:revision>
  <cp:lastPrinted>2022-04-26T18:18:00Z</cp:lastPrinted>
  <dcterms:created xsi:type="dcterms:W3CDTF">2022-06-20T20:51:00Z</dcterms:created>
  <dcterms:modified xsi:type="dcterms:W3CDTF">2022-06-20T20:54:00Z</dcterms:modified>
</cp:coreProperties>
</file>