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FE2EF1" w14:textId="77777777" w:rsidR="009758FD" w:rsidRDefault="009758FD" w:rsidP="00B57AA4">
      <w:pPr>
        <w:keepNext/>
        <w:keepLines/>
        <w:spacing w:line="240" w:lineRule="auto"/>
        <w:contextualSpacing/>
        <w:jc w:val="center"/>
        <w:rPr>
          <w:rFonts w:asciiTheme="minorHAnsi" w:hAnsiTheme="minorHAnsi" w:cstheme="minorHAnsi"/>
          <w:b/>
          <w:sz w:val="28"/>
          <w:szCs w:val="28"/>
        </w:rPr>
      </w:pPr>
      <w:bookmarkStart w:id="0" w:name="_GoBack"/>
      <w:bookmarkEnd w:id="0"/>
    </w:p>
    <w:p w14:paraId="2D5446A5" w14:textId="052D53E8" w:rsidR="00C80F1C" w:rsidRPr="009758FD" w:rsidRDefault="001535F2" w:rsidP="00B57AA4">
      <w:pPr>
        <w:keepNext/>
        <w:keepLines/>
        <w:spacing w:line="240" w:lineRule="auto"/>
        <w:contextualSpacing/>
        <w:jc w:val="center"/>
        <w:rPr>
          <w:rFonts w:asciiTheme="minorHAnsi" w:hAnsiTheme="minorHAnsi" w:cstheme="minorHAnsi"/>
          <w:b/>
          <w:sz w:val="26"/>
          <w:szCs w:val="26"/>
        </w:rPr>
      </w:pPr>
      <w:r w:rsidRPr="009758FD">
        <w:rPr>
          <w:rFonts w:asciiTheme="minorHAnsi" w:hAnsiTheme="minorHAnsi" w:cstheme="minorHAnsi"/>
          <w:b/>
          <w:sz w:val="26"/>
          <w:szCs w:val="26"/>
        </w:rPr>
        <w:t>REQUERIMENTO</w:t>
      </w:r>
      <w:r w:rsidR="00CD6E7D" w:rsidRPr="009758FD">
        <w:rPr>
          <w:rFonts w:asciiTheme="minorHAnsi" w:hAnsiTheme="minorHAnsi" w:cstheme="minorHAnsi"/>
          <w:b/>
          <w:sz w:val="26"/>
          <w:szCs w:val="26"/>
        </w:rPr>
        <w:t xml:space="preserve"> Nº. </w:t>
      </w:r>
      <w:r w:rsidR="009758FD" w:rsidRPr="009758FD">
        <w:rPr>
          <w:rFonts w:asciiTheme="minorHAnsi" w:hAnsiTheme="minorHAnsi" w:cstheme="minorHAnsi"/>
          <w:b/>
          <w:sz w:val="26"/>
          <w:szCs w:val="26"/>
        </w:rPr>
        <w:t>03</w:t>
      </w:r>
      <w:r w:rsidR="00C80F1C" w:rsidRPr="009758FD">
        <w:rPr>
          <w:rFonts w:asciiTheme="minorHAnsi" w:hAnsiTheme="minorHAnsi" w:cstheme="minorHAnsi"/>
          <w:b/>
          <w:sz w:val="26"/>
          <w:szCs w:val="26"/>
        </w:rPr>
        <w:t>/202</w:t>
      </w:r>
      <w:r w:rsidR="007B6D9E" w:rsidRPr="009758FD">
        <w:rPr>
          <w:rFonts w:asciiTheme="minorHAnsi" w:hAnsiTheme="minorHAnsi" w:cstheme="minorHAnsi"/>
          <w:b/>
          <w:sz w:val="26"/>
          <w:szCs w:val="26"/>
        </w:rPr>
        <w:t>2</w:t>
      </w:r>
    </w:p>
    <w:p w14:paraId="60AECF80" w14:textId="77777777" w:rsidR="009B5EF0" w:rsidRPr="00B57AA4" w:rsidRDefault="009B5EF0" w:rsidP="00B57AA4">
      <w:pPr>
        <w:keepNext/>
        <w:keepLines/>
        <w:spacing w:after="120" w:line="240" w:lineRule="auto"/>
        <w:ind w:firstLine="851"/>
        <w:contextualSpacing/>
        <w:jc w:val="both"/>
        <w:rPr>
          <w:rFonts w:asciiTheme="minorHAnsi" w:hAnsiTheme="minorHAnsi" w:cstheme="minorHAnsi"/>
          <w:sz w:val="22"/>
        </w:rPr>
      </w:pPr>
    </w:p>
    <w:p w14:paraId="715BB8C7" w14:textId="77777777" w:rsidR="009758FD" w:rsidRDefault="009758FD" w:rsidP="00B57AA4">
      <w:pPr>
        <w:keepNext/>
        <w:keepLines/>
        <w:spacing w:line="240" w:lineRule="auto"/>
        <w:ind w:firstLine="567"/>
        <w:contextualSpacing/>
        <w:jc w:val="both"/>
        <w:rPr>
          <w:rFonts w:asciiTheme="minorHAnsi" w:hAnsiTheme="minorHAnsi" w:cstheme="minorHAnsi"/>
          <w:sz w:val="22"/>
        </w:rPr>
      </w:pPr>
    </w:p>
    <w:p w14:paraId="0146614A" w14:textId="7CDF2A3A" w:rsidR="00E7144C" w:rsidRDefault="00822226" w:rsidP="00546EB6">
      <w:pPr>
        <w:keepNext/>
        <w:keepLines/>
        <w:spacing w:after="0" w:line="288" w:lineRule="auto"/>
        <w:ind w:firstLine="680"/>
        <w:contextualSpacing/>
        <w:jc w:val="both"/>
        <w:rPr>
          <w:rFonts w:asciiTheme="minorHAnsi" w:hAnsiTheme="minorHAnsi" w:cstheme="minorHAnsi"/>
          <w:b/>
          <w:i/>
          <w:sz w:val="22"/>
        </w:rPr>
      </w:pPr>
      <w:r w:rsidRPr="00B57AA4">
        <w:rPr>
          <w:rFonts w:asciiTheme="minorHAnsi" w:hAnsiTheme="minorHAnsi" w:cstheme="minorHAnsi"/>
          <w:sz w:val="22"/>
        </w:rPr>
        <w:t xml:space="preserve">O Vereador </w:t>
      </w:r>
      <w:r w:rsidR="009E2615" w:rsidRPr="00B57AA4">
        <w:rPr>
          <w:rFonts w:asciiTheme="minorHAnsi" w:hAnsiTheme="minorHAnsi" w:cstheme="minorHAnsi"/>
          <w:sz w:val="22"/>
        </w:rPr>
        <w:t>Paulo Henrique Neves de Oliveira</w:t>
      </w:r>
      <w:r w:rsidR="004A7B6B">
        <w:rPr>
          <w:rFonts w:asciiTheme="minorHAnsi" w:hAnsiTheme="minorHAnsi" w:cstheme="minorHAnsi"/>
          <w:sz w:val="22"/>
        </w:rPr>
        <w:t xml:space="preserve">, no uso de suas atribuições e com fulcro no </w:t>
      </w:r>
      <w:r w:rsidR="00530A7A">
        <w:rPr>
          <w:rFonts w:asciiTheme="minorHAnsi" w:hAnsiTheme="minorHAnsi" w:cstheme="minorHAnsi"/>
          <w:sz w:val="22"/>
        </w:rPr>
        <w:t>art. 220 do</w:t>
      </w:r>
      <w:r w:rsidRPr="00B57AA4">
        <w:rPr>
          <w:rFonts w:asciiTheme="minorHAnsi" w:hAnsiTheme="minorHAnsi" w:cstheme="minorHAnsi"/>
          <w:sz w:val="22"/>
        </w:rPr>
        <w:t xml:space="preserve"> Regimento Interno da Câ</w:t>
      </w:r>
      <w:r w:rsidR="0098351D" w:rsidRPr="00B57AA4">
        <w:rPr>
          <w:rFonts w:asciiTheme="minorHAnsi" w:hAnsiTheme="minorHAnsi" w:cstheme="minorHAnsi"/>
          <w:sz w:val="22"/>
        </w:rPr>
        <w:t>mara Municipal de Terra Boa-PR</w:t>
      </w:r>
      <w:r w:rsidRPr="00B57AA4">
        <w:rPr>
          <w:rFonts w:asciiTheme="minorHAnsi" w:hAnsiTheme="minorHAnsi" w:cstheme="minorHAnsi"/>
          <w:sz w:val="22"/>
        </w:rPr>
        <w:t>,</w:t>
      </w:r>
      <w:r w:rsidR="00B15E83" w:rsidRPr="00B57AA4">
        <w:rPr>
          <w:rFonts w:asciiTheme="minorHAnsi" w:hAnsiTheme="minorHAnsi" w:cstheme="minorHAnsi"/>
          <w:sz w:val="22"/>
        </w:rPr>
        <w:t xml:space="preserve"> após ouvido o soberano Plenário,</w:t>
      </w:r>
      <w:r w:rsidRPr="00B57AA4">
        <w:rPr>
          <w:rFonts w:asciiTheme="minorHAnsi" w:hAnsiTheme="minorHAnsi" w:cstheme="minorHAnsi"/>
          <w:sz w:val="22"/>
        </w:rPr>
        <w:t xml:space="preserve"> </w:t>
      </w:r>
      <w:r w:rsidRPr="00C23B9D">
        <w:rPr>
          <w:rFonts w:asciiTheme="minorHAnsi" w:hAnsiTheme="minorHAnsi" w:cstheme="minorHAnsi"/>
          <w:sz w:val="22"/>
        </w:rPr>
        <w:t>vem</w:t>
      </w:r>
      <w:r w:rsidR="00C23B9D" w:rsidRPr="00C23B9D">
        <w:rPr>
          <w:rFonts w:asciiTheme="minorHAnsi" w:hAnsiTheme="minorHAnsi" w:cstheme="minorHAnsi"/>
          <w:sz w:val="22"/>
        </w:rPr>
        <w:t>,</w:t>
      </w:r>
      <w:r w:rsidRPr="00C23B9D">
        <w:rPr>
          <w:rFonts w:asciiTheme="minorHAnsi" w:hAnsiTheme="minorHAnsi" w:cstheme="minorHAnsi"/>
          <w:sz w:val="22"/>
        </w:rPr>
        <w:t xml:space="preserve"> à</w:t>
      </w:r>
      <w:r w:rsidR="00C01BC5" w:rsidRPr="00C23B9D">
        <w:rPr>
          <w:rFonts w:asciiTheme="minorHAnsi" w:hAnsiTheme="minorHAnsi" w:cstheme="minorHAnsi"/>
          <w:sz w:val="22"/>
        </w:rPr>
        <w:t xml:space="preserve"> presença do Prefeito Municipal</w:t>
      </w:r>
      <w:r w:rsidR="00C23B9D" w:rsidRPr="00C23B9D">
        <w:rPr>
          <w:rFonts w:asciiTheme="minorHAnsi" w:hAnsiTheme="minorHAnsi" w:cstheme="minorHAnsi"/>
          <w:sz w:val="22"/>
        </w:rPr>
        <w:t xml:space="preserve">, </w:t>
      </w:r>
      <w:r w:rsidR="00CD6E7D" w:rsidRPr="006F191E">
        <w:rPr>
          <w:rFonts w:asciiTheme="minorHAnsi" w:hAnsiTheme="minorHAnsi" w:cstheme="minorHAnsi"/>
          <w:sz w:val="22"/>
        </w:rPr>
        <w:t xml:space="preserve">solicitar </w:t>
      </w:r>
      <w:r w:rsidR="00362D21" w:rsidRPr="006F191E">
        <w:rPr>
          <w:rFonts w:asciiTheme="minorHAnsi" w:hAnsiTheme="minorHAnsi" w:cstheme="minorHAnsi"/>
          <w:sz w:val="22"/>
        </w:rPr>
        <w:t xml:space="preserve">esclarecimentos </w:t>
      </w:r>
      <w:r w:rsidR="00E7144C" w:rsidRPr="006F191E">
        <w:rPr>
          <w:rFonts w:asciiTheme="minorHAnsi" w:hAnsiTheme="minorHAnsi" w:cstheme="minorHAnsi"/>
          <w:sz w:val="22"/>
        </w:rPr>
        <w:t xml:space="preserve">sobre o </w:t>
      </w:r>
      <w:r w:rsidR="006F191E">
        <w:rPr>
          <w:rFonts w:asciiTheme="minorHAnsi" w:hAnsiTheme="minorHAnsi" w:cstheme="minorHAnsi"/>
          <w:b/>
          <w:sz w:val="22"/>
        </w:rPr>
        <w:t xml:space="preserve">Incentivo Financeiro </w:t>
      </w:r>
      <w:r w:rsidR="00E7144C" w:rsidRPr="006F191E">
        <w:rPr>
          <w:rFonts w:asciiTheme="minorHAnsi" w:hAnsiTheme="minorHAnsi" w:cstheme="minorHAnsi"/>
          <w:b/>
          <w:sz w:val="22"/>
        </w:rPr>
        <w:t>aos agentes</w:t>
      </w:r>
      <w:r w:rsidR="00774814">
        <w:rPr>
          <w:rFonts w:asciiTheme="minorHAnsi" w:hAnsiTheme="minorHAnsi" w:cstheme="minorHAnsi"/>
          <w:b/>
          <w:sz w:val="22"/>
        </w:rPr>
        <w:t xml:space="preserve"> comunitários de saúde (ACS) e ao</w:t>
      </w:r>
      <w:r w:rsidR="00E7144C" w:rsidRPr="006F191E">
        <w:rPr>
          <w:rFonts w:asciiTheme="minorHAnsi" w:hAnsiTheme="minorHAnsi" w:cstheme="minorHAnsi"/>
          <w:b/>
          <w:sz w:val="22"/>
        </w:rPr>
        <w:t>s agentes de combate às endemias (ACE)</w:t>
      </w:r>
      <w:r w:rsidR="006F191E" w:rsidRPr="006F191E">
        <w:rPr>
          <w:rFonts w:asciiTheme="minorHAnsi" w:hAnsiTheme="minorHAnsi" w:cstheme="minorHAnsi"/>
          <w:b/>
          <w:sz w:val="22"/>
        </w:rPr>
        <w:t>.</w:t>
      </w:r>
    </w:p>
    <w:p w14:paraId="57B6A643" w14:textId="77777777" w:rsidR="007B6D9E" w:rsidRPr="00B57AA4" w:rsidRDefault="007B6D9E" w:rsidP="00546EB6">
      <w:pPr>
        <w:keepNext/>
        <w:keepLines/>
        <w:spacing w:after="0" w:line="288" w:lineRule="auto"/>
        <w:ind w:firstLine="680"/>
        <w:contextualSpacing/>
        <w:jc w:val="both"/>
        <w:rPr>
          <w:rFonts w:asciiTheme="minorHAnsi" w:hAnsiTheme="minorHAnsi" w:cstheme="minorHAnsi"/>
          <w:sz w:val="22"/>
        </w:rPr>
      </w:pPr>
    </w:p>
    <w:p w14:paraId="448FAD81" w14:textId="21193AEE" w:rsidR="00FD180D" w:rsidRPr="00B57AA4" w:rsidRDefault="00FD180D" w:rsidP="00546EB6">
      <w:pPr>
        <w:keepNext/>
        <w:keepLines/>
        <w:spacing w:after="0" w:line="288" w:lineRule="auto"/>
        <w:ind w:firstLine="680"/>
        <w:contextualSpacing/>
        <w:jc w:val="both"/>
        <w:rPr>
          <w:rFonts w:asciiTheme="minorHAnsi" w:hAnsiTheme="minorHAnsi" w:cstheme="minorHAnsi"/>
          <w:sz w:val="22"/>
        </w:rPr>
      </w:pPr>
      <w:r w:rsidRPr="00B57AA4">
        <w:rPr>
          <w:rFonts w:asciiTheme="minorHAnsi" w:hAnsiTheme="minorHAnsi" w:cstheme="minorHAnsi"/>
          <w:sz w:val="22"/>
        </w:rPr>
        <w:t xml:space="preserve">Nas últimas três décadas, a legislação a respeito </w:t>
      </w:r>
      <w:r w:rsidR="00774814">
        <w:rPr>
          <w:rFonts w:asciiTheme="minorHAnsi" w:hAnsiTheme="minorHAnsi" w:cstheme="minorHAnsi"/>
          <w:sz w:val="22"/>
        </w:rPr>
        <w:t>do tema</w:t>
      </w:r>
      <w:r w:rsidRPr="00B57AA4">
        <w:rPr>
          <w:rFonts w:asciiTheme="minorHAnsi" w:hAnsiTheme="minorHAnsi" w:cstheme="minorHAnsi"/>
          <w:sz w:val="22"/>
        </w:rPr>
        <w:t xml:space="preserve"> se adequou às necessidades da população brasileira e da gestão do Sistema</w:t>
      </w:r>
      <w:r w:rsidRPr="00B57AA4">
        <w:rPr>
          <w:rFonts w:asciiTheme="minorHAnsi" w:hAnsiTheme="minorHAnsi" w:cstheme="minorHAnsi"/>
          <w:sz w:val="22"/>
        </w:rPr>
        <w:br/>
        <w:t>Único de Saúde (SUS), em conformidade com a Política Nacional de Atenção Básica à</w:t>
      </w:r>
      <w:r w:rsidRPr="00B57AA4">
        <w:rPr>
          <w:rFonts w:asciiTheme="minorHAnsi" w:hAnsiTheme="minorHAnsi" w:cstheme="minorHAnsi"/>
          <w:sz w:val="22"/>
        </w:rPr>
        <w:br/>
        <w:t>Saúde (PNAB).</w:t>
      </w:r>
    </w:p>
    <w:p w14:paraId="34405814" w14:textId="77777777" w:rsidR="00FD180D" w:rsidRPr="00B57AA4" w:rsidRDefault="00FD180D" w:rsidP="00546EB6">
      <w:pPr>
        <w:keepNext/>
        <w:keepLines/>
        <w:spacing w:after="0" w:line="288" w:lineRule="auto"/>
        <w:ind w:firstLine="680"/>
        <w:contextualSpacing/>
        <w:jc w:val="both"/>
        <w:rPr>
          <w:rFonts w:asciiTheme="minorHAnsi" w:hAnsiTheme="minorHAnsi" w:cstheme="minorHAnsi"/>
          <w:sz w:val="22"/>
        </w:rPr>
      </w:pPr>
    </w:p>
    <w:p w14:paraId="75279CC9" w14:textId="77777777" w:rsidR="00FD180D" w:rsidRPr="00B57AA4" w:rsidRDefault="00FD180D" w:rsidP="00546EB6">
      <w:pPr>
        <w:keepNext/>
        <w:keepLines/>
        <w:spacing w:after="0" w:line="288" w:lineRule="auto"/>
        <w:ind w:firstLine="680"/>
        <w:contextualSpacing/>
        <w:jc w:val="both"/>
        <w:rPr>
          <w:rFonts w:asciiTheme="minorHAnsi" w:hAnsiTheme="minorHAnsi" w:cstheme="minorHAnsi"/>
          <w:sz w:val="22"/>
        </w:rPr>
      </w:pPr>
      <w:r w:rsidRPr="00B57AA4">
        <w:rPr>
          <w:rFonts w:asciiTheme="minorHAnsi" w:hAnsiTheme="minorHAnsi" w:cstheme="minorHAnsi"/>
          <w:sz w:val="22"/>
        </w:rPr>
        <w:t>Com a evolução da PNAB e a necessidade de ofertar atenção primária à saúde com</w:t>
      </w:r>
      <w:r w:rsidRPr="00B57AA4">
        <w:rPr>
          <w:rFonts w:asciiTheme="minorHAnsi" w:hAnsiTheme="minorHAnsi" w:cstheme="minorHAnsi"/>
          <w:sz w:val="22"/>
        </w:rPr>
        <w:br/>
        <w:t>qualidade, o Ministério da Saúde orientou que os gestores constituíssem equipes</w:t>
      </w:r>
      <w:r w:rsidRPr="00B57AA4">
        <w:rPr>
          <w:rFonts w:asciiTheme="minorHAnsi" w:hAnsiTheme="minorHAnsi" w:cstheme="minorHAnsi"/>
          <w:sz w:val="22"/>
        </w:rPr>
        <w:br/>
        <w:t>multiprofissionais, as quais contam em suas composições com os o ACS e o ACE,</w:t>
      </w:r>
      <w:r w:rsidRPr="00B57AA4">
        <w:rPr>
          <w:rFonts w:asciiTheme="minorHAnsi" w:hAnsiTheme="minorHAnsi" w:cstheme="minorHAnsi"/>
          <w:sz w:val="22"/>
        </w:rPr>
        <w:br/>
        <w:t>promovendo também a integração entre as ações básicas de saúde e as da vigilância</w:t>
      </w:r>
      <w:r w:rsidRPr="00B57AA4">
        <w:rPr>
          <w:rFonts w:asciiTheme="minorHAnsi" w:hAnsiTheme="minorHAnsi" w:cstheme="minorHAnsi"/>
          <w:sz w:val="22"/>
        </w:rPr>
        <w:br/>
        <w:t>em saúde.</w:t>
      </w:r>
    </w:p>
    <w:p w14:paraId="2354B952" w14:textId="77777777" w:rsidR="00CA62E3" w:rsidRPr="00B57AA4" w:rsidRDefault="00CA62E3" w:rsidP="00546EB6">
      <w:pPr>
        <w:keepNext/>
        <w:keepLines/>
        <w:spacing w:after="0" w:line="288" w:lineRule="auto"/>
        <w:ind w:firstLine="680"/>
        <w:contextualSpacing/>
        <w:jc w:val="both"/>
        <w:rPr>
          <w:rFonts w:asciiTheme="minorHAnsi" w:hAnsiTheme="minorHAnsi" w:cstheme="minorHAnsi"/>
          <w:sz w:val="22"/>
        </w:rPr>
      </w:pPr>
    </w:p>
    <w:p w14:paraId="632EBA50" w14:textId="269B2D32" w:rsidR="00FD180D" w:rsidRDefault="00FD180D" w:rsidP="00546EB6">
      <w:pPr>
        <w:keepNext/>
        <w:keepLines/>
        <w:spacing w:after="0" w:line="288" w:lineRule="auto"/>
        <w:ind w:firstLine="680"/>
        <w:contextualSpacing/>
        <w:jc w:val="both"/>
        <w:rPr>
          <w:rFonts w:asciiTheme="minorHAnsi" w:hAnsiTheme="minorHAnsi" w:cstheme="minorHAnsi"/>
          <w:sz w:val="22"/>
        </w:rPr>
      </w:pPr>
      <w:r w:rsidRPr="00B57AA4">
        <w:rPr>
          <w:rFonts w:asciiTheme="minorHAnsi" w:hAnsiTheme="minorHAnsi" w:cstheme="minorHAnsi"/>
          <w:sz w:val="22"/>
        </w:rPr>
        <w:t>Nesse contexto de qualificação da atenção à saúde e dos melhores cuidados ofertados</w:t>
      </w:r>
      <w:r w:rsidRPr="00B57AA4">
        <w:rPr>
          <w:rFonts w:asciiTheme="minorHAnsi" w:hAnsiTheme="minorHAnsi" w:cstheme="minorHAnsi"/>
          <w:sz w:val="22"/>
        </w:rPr>
        <w:br/>
        <w:t>à população, não se deve olhar, beneficiar ou estabelecer direitos para um membro</w:t>
      </w:r>
      <w:r w:rsidRPr="00B57AA4">
        <w:rPr>
          <w:rFonts w:asciiTheme="minorHAnsi" w:hAnsiTheme="minorHAnsi" w:cstheme="minorHAnsi"/>
          <w:sz w:val="22"/>
        </w:rPr>
        <w:br/>
        <w:t>dessa equipe multiprofissional de forma isolada, a ponto de resultar em perdas para toda</w:t>
      </w:r>
      <w:r w:rsidRPr="00B57AA4">
        <w:rPr>
          <w:rFonts w:asciiTheme="minorHAnsi" w:hAnsiTheme="minorHAnsi" w:cstheme="minorHAnsi"/>
          <w:sz w:val="22"/>
        </w:rPr>
        <w:br/>
        <w:t>essa construção de décadas. A exemplo, o novo modelo de financiamento da Atenção</w:t>
      </w:r>
      <w:r w:rsidRPr="00B57AA4">
        <w:rPr>
          <w:rFonts w:asciiTheme="minorHAnsi" w:hAnsiTheme="minorHAnsi" w:cstheme="minorHAnsi"/>
          <w:sz w:val="22"/>
        </w:rPr>
        <w:br/>
        <w:t>Primária à Saúde, denominado Previne Brasil e instituído pela Portaria GM/MS nº</w:t>
      </w:r>
      <w:r w:rsidRPr="00B57AA4">
        <w:rPr>
          <w:rFonts w:asciiTheme="minorHAnsi" w:hAnsiTheme="minorHAnsi" w:cstheme="minorHAnsi"/>
          <w:sz w:val="22"/>
        </w:rPr>
        <w:br/>
        <w:t>2.979/2019, que contempla o componente Pagamento por Desempenho, possibilitando</w:t>
      </w:r>
      <w:r w:rsidRPr="00B57AA4">
        <w:rPr>
          <w:rFonts w:asciiTheme="minorHAnsi" w:hAnsiTheme="minorHAnsi" w:cstheme="minorHAnsi"/>
          <w:sz w:val="22"/>
        </w:rPr>
        <w:br/>
        <w:t>ao gestor local o pagamento de um auxílio financeiro pelo desempenho da equipe</w:t>
      </w:r>
      <w:r w:rsidRPr="00B57AA4">
        <w:rPr>
          <w:rFonts w:asciiTheme="minorHAnsi" w:hAnsiTheme="minorHAnsi" w:cstheme="minorHAnsi"/>
          <w:sz w:val="22"/>
        </w:rPr>
        <w:br/>
        <w:t>multiprofissional das Unidades Básicas de Saúde (UBS), sem distinções ou exclusões</w:t>
      </w:r>
      <w:r w:rsidRPr="00B57AA4">
        <w:rPr>
          <w:rFonts w:asciiTheme="minorHAnsi" w:hAnsiTheme="minorHAnsi" w:cstheme="minorHAnsi"/>
          <w:sz w:val="22"/>
        </w:rPr>
        <w:br/>
        <w:t>de categorias de trabalhadores da saúde.</w:t>
      </w:r>
    </w:p>
    <w:p w14:paraId="56A8BA4F" w14:textId="77777777" w:rsidR="00D4598A" w:rsidRPr="00B57AA4" w:rsidRDefault="00D4598A" w:rsidP="00546EB6">
      <w:pPr>
        <w:keepNext/>
        <w:keepLines/>
        <w:spacing w:after="0" w:line="288" w:lineRule="auto"/>
        <w:ind w:firstLine="680"/>
        <w:contextualSpacing/>
        <w:jc w:val="both"/>
        <w:rPr>
          <w:rFonts w:asciiTheme="minorHAnsi" w:hAnsiTheme="minorHAnsi" w:cstheme="minorHAnsi"/>
          <w:sz w:val="22"/>
        </w:rPr>
      </w:pPr>
    </w:p>
    <w:p w14:paraId="6CC6D6EC" w14:textId="77777777" w:rsidR="00FD180D" w:rsidRPr="00B57AA4" w:rsidRDefault="00FD180D" w:rsidP="00546EB6">
      <w:pPr>
        <w:keepNext/>
        <w:keepLines/>
        <w:spacing w:after="0" w:line="288" w:lineRule="auto"/>
        <w:ind w:firstLine="680"/>
        <w:contextualSpacing/>
        <w:jc w:val="both"/>
        <w:rPr>
          <w:rFonts w:asciiTheme="minorHAnsi" w:hAnsiTheme="minorHAnsi" w:cstheme="minorHAnsi"/>
          <w:b/>
          <w:sz w:val="22"/>
        </w:rPr>
      </w:pPr>
      <w:r w:rsidRPr="00B57AA4">
        <w:rPr>
          <w:rFonts w:asciiTheme="minorHAnsi" w:hAnsiTheme="minorHAnsi" w:cstheme="minorHAnsi"/>
          <w:b/>
          <w:sz w:val="22"/>
        </w:rPr>
        <w:t>Atribuições dos ACS e ACE</w:t>
      </w:r>
    </w:p>
    <w:p w14:paraId="038DA753" w14:textId="77777777" w:rsidR="00FD180D" w:rsidRPr="00B57AA4" w:rsidRDefault="00FD180D" w:rsidP="00546EB6">
      <w:pPr>
        <w:keepNext/>
        <w:keepLines/>
        <w:spacing w:after="0" w:line="288" w:lineRule="auto"/>
        <w:ind w:firstLine="680"/>
        <w:contextualSpacing/>
        <w:jc w:val="both"/>
        <w:rPr>
          <w:rFonts w:asciiTheme="minorHAnsi" w:hAnsiTheme="minorHAnsi" w:cstheme="minorHAnsi"/>
          <w:sz w:val="22"/>
        </w:rPr>
      </w:pPr>
    </w:p>
    <w:p w14:paraId="7E8570E0" w14:textId="7B34F1F2" w:rsidR="005C62E0" w:rsidRDefault="00FD180D" w:rsidP="00546EB6">
      <w:pPr>
        <w:keepNext/>
        <w:keepLines/>
        <w:spacing w:after="0" w:line="288" w:lineRule="auto"/>
        <w:ind w:firstLine="680"/>
        <w:contextualSpacing/>
        <w:jc w:val="both"/>
        <w:rPr>
          <w:rFonts w:asciiTheme="minorHAnsi" w:hAnsiTheme="minorHAnsi" w:cstheme="minorHAnsi"/>
          <w:sz w:val="22"/>
        </w:rPr>
      </w:pPr>
      <w:r w:rsidRPr="00B57AA4">
        <w:rPr>
          <w:rFonts w:asciiTheme="minorHAnsi" w:hAnsiTheme="minorHAnsi" w:cstheme="minorHAnsi"/>
          <w:sz w:val="22"/>
        </w:rPr>
        <w:t>Além das atribuições comuns a todos os profissionais da equipe de AB, a Portaria</w:t>
      </w:r>
      <w:r w:rsidRPr="00B57AA4">
        <w:rPr>
          <w:rFonts w:asciiTheme="minorHAnsi" w:hAnsiTheme="minorHAnsi" w:cstheme="minorHAnsi"/>
          <w:sz w:val="22"/>
        </w:rPr>
        <w:br/>
        <w:t>GM/MS nº 2.436/2017, que aprova a Política Nacional de Atenção Básica,</w:t>
      </w:r>
      <w:r w:rsidRPr="00B57AA4">
        <w:rPr>
          <w:rFonts w:asciiTheme="minorHAnsi" w:hAnsiTheme="minorHAnsi" w:cstheme="minorHAnsi"/>
          <w:sz w:val="22"/>
        </w:rPr>
        <w:br/>
      </w:r>
      <w:r w:rsidR="00EE7AB1">
        <w:rPr>
          <w:rFonts w:asciiTheme="minorHAnsi" w:hAnsiTheme="minorHAnsi" w:cstheme="minorHAnsi"/>
          <w:sz w:val="22"/>
        </w:rPr>
        <w:t>estabelece</w:t>
      </w:r>
      <w:r w:rsidRPr="00B57AA4">
        <w:rPr>
          <w:rFonts w:asciiTheme="minorHAnsi" w:hAnsiTheme="minorHAnsi" w:cstheme="minorHAnsi"/>
          <w:sz w:val="22"/>
        </w:rPr>
        <w:t xml:space="preserve"> a revisão de diretrizes para a organização da Atenção Básica, no âmbito</w:t>
      </w:r>
      <w:r w:rsidRPr="00B57AA4">
        <w:rPr>
          <w:rFonts w:asciiTheme="minorHAnsi" w:hAnsiTheme="minorHAnsi" w:cstheme="minorHAnsi"/>
          <w:sz w:val="22"/>
        </w:rPr>
        <w:br/>
        <w:t xml:space="preserve">do Sistema Único de Saúde (SUS), </w:t>
      </w:r>
      <w:r w:rsidR="00EE7AB1">
        <w:rPr>
          <w:rFonts w:asciiTheme="minorHAnsi" w:hAnsiTheme="minorHAnsi" w:cstheme="minorHAnsi"/>
          <w:sz w:val="22"/>
        </w:rPr>
        <w:t xml:space="preserve"> e </w:t>
      </w:r>
      <w:r w:rsidRPr="00B57AA4">
        <w:rPr>
          <w:rFonts w:asciiTheme="minorHAnsi" w:hAnsiTheme="minorHAnsi" w:cstheme="minorHAnsi"/>
          <w:sz w:val="22"/>
        </w:rPr>
        <w:t xml:space="preserve">define </w:t>
      </w:r>
      <w:r w:rsidR="00EE7AB1">
        <w:rPr>
          <w:rFonts w:asciiTheme="minorHAnsi" w:hAnsiTheme="minorHAnsi" w:cstheme="minorHAnsi"/>
          <w:sz w:val="22"/>
        </w:rPr>
        <w:t>as</w:t>
      </w:r>
      <w:r w:rsidRPr="00B57AA4">
        <w:rPr>
          <w:rFonts w:asciiTheme="minorHAnsi" w:hAnsiTheme="minorHAnsi" w:cstheme="minorHAnsi"/>
          <w:sz w:val="22"/>
        </w:rPr>
        <w:t xml:space="preserve"> a</w:t>
      </w:r>
      <w:r w:rsidR="00EE7AB1">
        <w:rPr>
          <w:rFonts w:asciiTheme="minorHAnsi" w:hAnsiTheme="minorHAnsi" w:cstheme="minorHAnsi"/>
          <w:sz w:val="22"/>
        </w:rPr>
        <w:t>tribuições comuns dos ACS e</w:t>
      </w:r>
      <w:r w:rsidR="00EE7AB1">
        <w:rPr>
          <w:rFonts w:asciiTheme="minorHAnsi" w:hAnsiTheme="minorHAnsi" w:cstheme="minorHAnsi"/>
          <w:sz w:val="22"/>
        </w:rPr>
        <w:br/>
        <w:t>ACE.</w:t>
      </w:r>
      <w:r w:rsidR="005C62E0">
        <w:rPr>
          <w:rFonts w:asciiTheme="minorHAnsi" w:hAnsiTheme="minorHAnsi" w:cstheme="minorHAnsi"/>
          <w:sz w:val="22"/>
        </w:rPr>
        <w:t xml:space="preserve"> </w:t>
      </w:r>
      <w:r w:rsidR="005C62E0" w:rsidRPr="00B57AA4">
        <w:rPr>
          <w:rFonts w:asciiTheme="minorHAnsi" w:hAnsiTheme="minorHAnsi" w:cstheme="minorHAnsi"/>
          <w:sz w:val="22"/>
        </w:rPr>
        <w:br/>
      </w:r>
    </w:p>
    <w:p w14:paraId="5AB984BB" w14:textId="25E5902B" w:rsidR="00FD180D" w:rsidRDefault="005C62E0" w:rsidP="00546EB6">
      <w:pPr>
        <w:keepNext/>
        <w:keepLines/>
        <w:spacing w:after="0" w:line="288" w:lineRule="auto"/>
        <w:ind w:firstLine="680"/>
        <w:contextualSpacing/>
        <w:jc w:val="both"/>
        <w:rPr>
          <w:rFonts w:asciiTheme="minorHAnsi" w:hAnsiTheme="minorHAnsi" w:cstheme="minorHAnsi"/>
          <w:sz w:val="22"/>
        </w:rPr>
      </w:pPr>
      <w:r>
        <w:rPr>
          <w:rFonts w:asciiTheme="minorHAnsi" w:hAnsiTheme="minorHAnsi" w:cstheme="minorHAnsi"/>
          <w:sz w:val="22"/>
        </w:rPr>
        <w:t>Nesse sentido</w:t>
      </w:r>
      <w:r w:rsidR="00FD180D" w:rsidRPr="00B57AA4">
        <w:rPr>
          <w:rFonts w:asciiTheme="minorHAnsi" w:hAnsiTheme="minorHAnsi" w:cstheme="minorHAnsi"/>
          <w:sz w:val="22"/>
        </w:rPr>
        <w:t>, os ACS desempenham um papel dialógico e estratégico no</w:t>
      </w:r>
      <w:r w:rsidR="00FD180D" w:rsidRPr="00B57AA4">
        <w:rPr>
          <w:rFonts w:asciiTheme="minorHAnsi" w:hAnsiTheme="minorHAnsi" w:cstheme="minorHAnsi"/>
          <w:sz w:val="22"/>
        </w:rPr>
        <w:br/>
        <w:t>reconhecimento dos territórios de saúde, das suas populações e especificidades sendo,</w:t>
      </w:r>
      <w:r w:rsidR="00FD180D" w:rsidRPr="00B57AA4">
        <w:rPr>
          <w:rFonts w:asciiTheme="minorHAnsi" w:hAnsiTheme="minorHAnsi" w:cstheme="minorHAnsi"/>
          <w:sz w:val="22"/>
        </w:rPr>
        <w:br/>
        <w:t>ainda, um dos canais de comunicação e construção dos atributos do cuidado longitudinal e da promoção do acesso. Essas ações de saúde se dão tanto no ambiente externo</w:t>
      </w:r>
      <w:r w:rsidR="00FD180D" w:rsidRPr="00B57AA4">
        <w:rPr>
          <w:rFonts w:asciiTheme="minorHAnsi" w:hAnsiTheme="minorHAnsi" w:cstheme="minorHAnsi"/>
          <w:sz w:val="22"/>
        </w:rPr>
        <w:br/>
        <w:t>quanto interno da Unidade de Saúde.</w:t>
      </w:r>
    </w:p>
    <w:p w14:paraId="631BC315" w14:textId="77777777" w:rsidR="003A0AC5" w:rsidRDefault="003A0AC5" w:rsidP="00546EB6">
      <w:pPr>
        <w:keepNext/>
        <w:keepLines/>
        <w:spacing w:after="0" w:line="288" w:lineRule="auto"/>
        <w:ind w:firstLine="680"/>
        <w:contextualSpacing/>
        <w:jc w:val="both"/>
        <w:rPr>
          <w:rFonts w:asciiTheme="minorHAnsi" w:hAnsiTheme="minorHAnsi" w:cstheme="minorHAnsi"/>
          <w:sz w:val="22"/>
        </w:rPr>
      </w:pPr>
    </w:p>
    <w:p w14:paraId="3B17F1D1" w14:textId="13702230" w:rsidR="003A0AC5" w:rsidRPr="00B57AA4" w:rsidRDefault="003A0AC5" w:rsidP="00546EB6">
      <w:pPr>
        <w:keepNext/>
        <w:keepLines/>
        <w:spacing w:after="0" w:line="288" w:lineRule="auto"/>
        <w:ind w:firstLine="680"/>
        <w:contextualSpacing/>
        <w:jc w:val="both"/>
        <w:rPr>
          <w:rFonts w:asciiTheme="minorHAnsi" w:hAnsiTheme="minorHAnsi" w:cstheme="minorHAnsi"/>
          <w:sz w:val="22"/>
        </w:rPr>
      </w:pPr>
      <w:r>
        <w:rPr>
          <w:rFonts w:asciiTheme="minorHAnsi" w:hAnsiTheme="minorHAnsi" w:cstheme="minorHAnsi"/>
          <w:sz w:val="22"/>
        </w:rPr>
        <w:t xml:space="preserve">Por sua vez, os ACE </w:t>
      </w:r>
      <w:r w:rsidR="00C753CE">
        <w:rPr>
          <w:rFonts w:asciiTheme="minorHAnsi" w:hAnsiTheme="minorHAnsi" w:cstheme="minorHAnsi"/>
          <w:sz w:val="22"/>
        </w:rPr>
        <w:t>exercem</w:t>
      </w:r>
      <w:r w:rsidRPr="003A0AC5">
        <w:rPr>
          <w:rFonts w:asciiTheme="minorHAnsi" w:hAnsiTheme="minorHAnsi" w:cstheme="minorHAnsi"/>
          <w:sz w:val="22"/>
        </w:rPr>
        <w:t xml:space="preserve"> atividades de vigilância, prevenção e controle de doenças como dengue, malária, leptospirose, leishmaniose, esquistossomose, chagas, raiva humana, entre outras, relacionadas com fatores ambientais de risco biológicos e não biológicos - lixo em locais inapropriados, água limpa acondicionada em depósitos, contaminantes ambientais, esgoto a céu aberto, desmatamento, etc.</w:t>
      </w:r>
    </w:p>
    <w:p w14:paraId="08886634" w14:textId="77777777" w:rsidR="00806229" w:rsidRPr="00B57AA4" w:rsidRDefault="00806229" w:rsidP="00546EB6">
      <w:pPr>
        <w:keepNext/>
        <w:keepLines/>
        <w:spacing w:after="0" w:line="288" w:lineRule="auto"/>
        <w:ind w:firstLine="680"/>
        <w:contextualSpacing/>
        <w:jc w:val="both"/>
        <w:rPr>
          <w:rFonts w:asciiTheme="minorHAnsi" w:hAnsiTheme="minorHAnsi" w:cstheme="minorHAnsi"/>
          <w:sz w:val="22"/>
        </w:rPr>
      </w:pPr>
    </w:p>
    <w:p w14:paraId="366872F7" w14:textId="346BB615" w:rsidR="00806229" w:rsidRPr="00E84D01" w:rsidRDefault="00E84D01" w:rsidP="00546EB6">
      <w:pPr>
        <w:keepNext/>
        <w:keepLines/>
        <w:spacing w:after="0" w:line="288" w:lineRule="auto"/>
        <w:ind w:firstLine="680"/>
        <w:contextualSpacing/>
        <w:jc w:val="both"/>
        <w:rPr>
          <w:rFonts w:asciiTheme="minorHAnsi" w:eastAsia="Times New Roman" w:hAnsiTheme="minorHAnsi" w:cstheme="minorHAnsi"/>
          <w:b/>
          <w:sz w:val="22"/>
          <w:lang w:eastAsia="pt-BR"/>
        </w:rPr>
      </w:pPr>
      <w:r>
        <w:rPr>
          <w:rFonts w:asciiTheme="minorHAnsi" w:eastAsia="Times New Roman" w:hAnsiTheme="minorHAnsi" w:cstheme="minorHAnsi"/>
          <w:b/>
          <w:sz w:val="22"/>
          <w:lang w:eastAsia="pt-BR"/>
        </w:rPr>
        <w:t>Desse modo, o</w:t>
      </w:r>
      <w:r w:rsidR="00806229" w:rsidRPr="00E84D01">
        <w:rPr>
          <w:rFonts w:asciiTheme="minorHAnsi" w:eastAsia="Times New Roman" w:hAnsiTheme="minorHAnsi" w:cstheme="minorHAnsi"/>
          <w:b/>
          <w:sz w:val="22"/>
          <w:lang w:eastAsia="pt-BR"/>
        </w:rPr>
        <w:t>s agentes comunitários de saúde e agentes de combate às endemias fazem jus à percepção dos valores relativos ao Incentivo Financeiro Adicional</w:t>
      </w:r>
      <w:r w:rsidR="00055F46">
        <w:rPr>
          <w:rFonts w:asciiTheme="minorHAnsi" w:eastAsia="Times New Roman" w:hAnsiTheme="minorHAnsi" w:cstheme="minorHAnsi"/>
          <w:b/>
          <w:sz w:val="22"/>
          <w:lang w:eastAsia="pt-BR"/>
        </w:rPr>
        <w:t>,</w:t>
      </w:r>
      <w:r w:rsidR="00806229" w:rsidRPr="00E84D01">
        <w:rPr>
          <w:rFonts w:asciiTheme="minorHAnsi" w:eastAsia="Times New Roman" w:hAnsiTheme="minorHAnsi" w:cstheme="minorHAnsi"/>
          <w:b/>
          <w:sz w:val="22"/>
          <w:lang w:eastAsia="pt-BR"/>
        </w:rPr>
        <w:t xml:space="preserve"> </w:t>
      </w:r>
      <w:r w:rsidRPr="00055F46">
        <w:rPr>
          <w:rFonts w:asciiTheme="minorHAnsi" w:eastAsia="Times New Roman" w:hAnsiTheme="minorHAnsi" w:cstheme="minorHAnsi"/>
          <w:sz w:val="22"/>
          <w:lang w:eastAsia="pt-BR"/>
        </w:rPr>
        <w:t>previsto</w:t>
      </w:r>
      <w:r w:rsidR="00806229" w:rsidRPr="00055F46">
        <w:rPr>
          <w:rFonts w:asciiTheme="minorHAnsi" w:eastAsia="Times New Roman" w:hAnsiTheme="minorHAnsi" w:cstheme="minorHAnsi"/>
          <w:sz w:val="22"/>
          <w:lang w:eastAsia="pt-BR"/>
        </w:rPr>
        <w:t xml:space="preserve"> na</w:t>
      </w:r>
      <w:r w:rsidRPr="00055F46">
        <w:rPr>
          <w:rFonts w:asciiTheme="minorHAnsi" w:eastAsia="Times New Roman" w:hAnsiTheme="minorHAnsi" w:cstheme="minorHAnsi"/>
          <w:sz w:val="22"/>
          <w:lang w:eastAsia="pt-BR"/>
        </w:rPr>
        <w:t>s</w:t>
      </w:r>
      <w:r w:rsidR="00806229" w:rsidRPr="00055F46">
        <w:rPr>
          <w:rFonts w:asciiTheme="minorHAnsi" w:eastAsia="Times New Roman" w:hAnsiTheme="minorHAnsi" w:cstheme="minorHAnsi"/>
          <w:sz w:val="22"/>
          <w:lang w:eastAsia="pt-BR"/>
        </w:rPr>
        <w:t xml:space="preserve"> Portarias n.º 674/GM, de 03.06.2003; Portaria de n.º 650/2006; Portaria n.º 215/2016 (Art. 3º e 4º); Portarias n.º 1.378/2013  e Portarias</w:t>
      </w:r>
      <w:r w:rsidRPr="00055F46">
        <w:rPr>
          <w:rFonts w:asciiTheme="minorHAnsi" w:eastAsia="Times New Roman" w:hAnsiTheme="minorHAnsi" w:cstheme="minorHAnsi"/>
          <w:sz w:val="22"/>
          <w:lang w:eastAsia="pt-BR"/>
        </w:rPr>
        <w:t xml:space="preserve"> n.º 1.025/GM/MS/2015, t</w:t>
      </w:r>
      <w:r w:rsidR="00806229" w:rsidRPr="00055F46">
        <w:rPr>
          <w:rFonts w:asciiTheme="minorHAnsi" w:eastAsia="Times New Roman" w:hAnsiTheme="minorHAnsi" w:cstheme="minorHAnsi"/>
          <w:sz w:val="22"/>
          <w:lang w:eastAsia="pt-BR"/>
        </w:rPr>
        <w:t>odas do Ministério da Saúde, referentes ao re</w:t>
      </w:r>
      <w:r w:rsidRPr="00055F46">
        <w:rPr>
          <w:rFonts w:asciiTheme="minorHAnsi" w:eastAsia="Times New Roman" w:hAnsiTheme="minorHAnsi" w:cstheme="minorHAnsi"/>
          <w:sz w:val="22"/>
          <w:lang w:eastAsia="pt-BR"/>
        </w:rPr>
        <w:t>passe da União aos Municípios, E</w:t>
      </w:r>
      <w:r w:rsidR="00806229" w:rsidRPr="00055F46">
        <w:rPr>
          <w:rFonts w:asciiTheme="minorHAnsi" w:eastAsia="Times New Roman" w:hAnsiTheme="minorHAnsi" w:cstheme="minorHAnsi"/>
          <w:sz w:val="22"/>
          <w:lang w:eastAsia="pt-BR"/>
        </w:rPr>
        <w:t>stados e Distrito Federal.</w:t>
      </w:r>
    </w:p>
    <w:p w14:paraId="79161AE7" w14:textId="77777777" w:rsidR="00B57AA4" w:rsidRPr="00B57AA4" w:rsidRDefault="00B57AA4" w:rsidP="00546EB6">
      <w:pPr>
        <w:keepNext/>
        <w:keepLines/>
        <w:spacing w:after="0" w:line="288" w:lineRule="auto"/>
        <w:ind w:firstLine="680"/>
        <w:contextualSpacing/>
        <w:jc w:val="both"/>
        <w:rPr>
          <w:rFonts w:asciiTheme="minorHAnsi" w:eastAsia="Times New Roman" w:hAnsiTheme="minorHAnsi" w:cstheme="minorHAnsi"/>
          <w:b/>
          <w:sz w:val="22"/>
          <w:u w:val="single"/>
          <w:lang w:eastAsia="pt-BR"/>
        </w:rPr>
      </w:pPr>
    </w:p>
    <w:p w14:paraId="600F49F7" w14:textId="6B20EAFB" w:rsidR="00806229" w:rsidRPr="00B57AA4" w:rsidRDefault="005456EC" w:rsidP="00546EB6">
      <w:pPr>
        <w:keepNext/>
        <w:keepLines/>
        <w:spacing w:after="0" w:line="288" w:lineRule="auto"/>
        <w:ind w:firstLine="680"/>
        <w:contextualSpacing/>
        <w:jc w:val="both"/>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t>Nesse contexto, enquanto o</w:t>
      </w:r>
      <w:r w:rsidR="00806229" w:rsidRPr="00806229">
        <w:rPr>
          <w:rFonts w:asciiTheme="minorHAnsi" w:eastAsia="Times New Roman" w:hAnsiTheme="minorHAnsi" w:cstheme="minorHAnsi"/>
          <w:sz w:val="22"/>
          <w:lang w:eastAsia="pt-BR"/>
        </w:rPr>
        <w:t xml:space="preserve"> incentivo de custeio é um valor destinado </w:t>
      </w:r>
      <w:r>
        <w:rPr>
          <w:rFonts w:asciiTheme="minorHAnsi" w:eastAsia="Times New Roman" w:hAnsiTheme="minorHAnsi" w:cstheme="minorHAnsi"/>
          <w:sz w:val="22"/>
          <w:lang w:eastAsia="pt-BR"/>
        </w:rPr>
        <w:t xml:space="preserve">para a manutenção </w:t>
      </w:r>
      <w:r w:rsidR="00806229" w:rsidRPr="00806229">
        <w:rPr>
          <w:rFonts w:asciiTheme="minorHAnsi" w:eastAsia="Times New Roman" w:hAnsiTheme="minorHAnsi" w:cstheme="minorHAnsi"/>
          <w:sz w:val="22"/>
          <w:lang w:eastAsia="pt-BR"/>
        </w:rPr>
        <w:t>da</w:t>
      </w:r>
      <w:r>
        <w:rPr>
          <w:rFonts w:asciiTheme="minorHAnsi" w:eastAsia="Times New Roman" w:hAnsiTheme="minorHAnsi" w:cstheme="minorHAnsi"/>
          <w:sz w:val="22"/>
          <w:lang w:eastAsia="pt-BR"/>
        </w:rPr>
        <w:t>s</w:t>
      </w:r>
      <w:r w:rsidR="00806229" w:rsidRPr="00806229">
        <w:rPr>
          <w:rFonts w:asciiTheme="minorHAnsi" w:eastAsia="Times New Roman" w:hAnsiTheme="minorHAnsi" w:cstheme="minorHAnsi"/>
          <w:sz w:val="22"/>
          <w:lang w:eastAsia="pt-BR"/>
        </w:rPr>
        <w:t xml:space="preserve"> atividade</w:t>
      </w:r>
      <w:r>
        <w:rPr>
          <w:rFonts w:asciiTheme="minorHAnsi" w:eastAsia="Times New Roman" w:hAnsiTheme="minorHAnsi" w:cstheme="minorHAnsi"/>
          <w:sz w:val="22"/>
          <w:lang w:eastAsia="pt-BR"/>
        </w:rPr>
        <w:t>s</w:t>
      </w:r>
      <w:r w:rsidR="00806229" w:rsidRPr="00806229">
        <w:rPr>
          <w:rFonts w:asciiTheme="minorHAnsi" w:eastAsia="Times New Roman" w:hAnsiTheme="minorHAnsi" w:cstheme="minorHAnsi"/>
          <w:sz w:val="22"/>
          <w:lang w:eastAsia="pt-BR"/>
        </w:rPr>
        <w:t xml:space="preserve"> dos </w:t>
      </w:r>
      <w:r w:rsidR="00DA5335">
        <w:rPr>
          <w:rFonts w:asciiTheme="minorHAnsi" w:eastAsia="Times New Roman" w:hAnsiTheme="minorHAnsi" w:cstheme="minorHAnsi"/>
          <w:sz w:val="22"/>
          <w:lang w:eastAsia="pt-BR"/>
        </w:rPr>
        <w:t>ACS e ACE</w:t>
      </w:r>
      <w:r w:rsidR="00806229" w:rsidRPr="00806229">
        <w:rPr>
          <w:rFonts w:asciiTheme="minorHAnsi" w:eastAsia="Times New Roman" w:hAnsiTheme="minorHAnsi" w:cstheme="minorHAnsi"/>
          <w:sz w:val="22"/>
          <w:lang w:eastAsia="pt-BR"/>
        </w:rPr>
        <w:t>, transferido em parcelas mensais de 1/12 pelo Fundo Nacional</w:t>
      </w:r>
      <w:r w:rsidR="00055F46">
        <w:rPr>
          <w:rFonts w:asciiTheme="minorHAnsi" w:eastAsia="Times New Roman" w:hAnsiTheme="minorHAnsi" w:cstheme="minorHAnsi"/>
          <w:sz w:val="22"/>
          <w:lang w:eastAsia="pt-BR"/>
        </w:rPr>
        <w:t xml:space="preserve"> de Saúde aos Fundos Municipais, o  </w:t>
      </w:r>
      <w:r w:rsidR="00806229" w:rsidRPr="00055F46">
        <w:rPr>
          <w:rFonts w:asciiTheme="minorHAnsi" w:eastAsia="Times New Roman" w:hAnsiTheme="minorHAnsi" w:cstheme="minorHAnsi"/>
          <w:b/>
          <w:sz w:val="22"/>
          <w:lang w:eastAsia="pt-BR"/>
        </w:rPr>
        <w:t>"Incentivo Financeiro Adicional"</w:t>
      </w:r>
      <w:r w:rsidR="00806229" w:rsidRPr="00806229">
        <w:rPr>
          <w:rFonts w:asciiTheme="minorHAnsi" w:eastAsia="Times New Roman" w:hAnsiTheme="minorHAnsi" w:cstheme="minorHAnsi"/>
          <w:sz w:val="22"/>
          <w:lang w:eastAsia="pt-BR"/>
        </w:rPr>
        <w:t xml:space="preserve"> representa uma </w:t>
      </w:r>
      <w:r w:rsidR="00806229" w:rsidRPr="00915848">
        <w:rPr>
          <w:rFonts w:asciiTheme="minorHAnsi" w:eastAsia="Times New Roman" w:hAnsiTheme="minorHAnsi" w:cstheme="minorHAnsi"/>
          <w:b/>
          <w:sz w:val="22"/>
          <w:lang w:eastAsia="pt-BR"/>
        </w:rPr>
        <w:t>décima terceira parcela a ser paga para o agente comunitário de saúde e agentes de combate às endemias</w:t>
      </w:r>
      <w:r w:rsidR="00806229" w:rsidRPr="00806229">
        <w:rPr>
          <w:rFonts w:asciiTheme="minorHAnsi" w:eastAsia="Times New Roman" w:hAnsiTheme="minorHAnsi" w:cstheme="minorHAnsi"/>
          <w:sz w:val="22"/>
          <w:lang w:eastAsia="pt-BR"/>
        </w:rPr>
        <w:t>, não podendo ser usado como 13º, por isso recebe a denominação popular (não jurídica) de Décimo Quarto.</w:t>
      </w:r>
    </w:p>
    <w:p w14:paraId="789042B8" w14:textId="77777777" w:rsidR="00915848" w:rsidRPr="00B57AA4" w:rsidRDefault="00915848" w:rsidP="00546EB6">
      <w:pPr>
        <w:keepNext/>
        <w:keepLines/>
        <w:spacing w:after="0" w:line="240" w:lineRule="auto"/>
        <w:ind w:firstLine="567"/>
        <w:contextualSpacing/>
        <w:jc w:val="both"/>
        <w:rPr>
          <w:rFonts w:asciiTheme="minorHAnsi" w:eastAsia="Times New Roman" w:hAnsiTheme="minorHAnsi" w:cstheme="minorHAnsi"/>
          <w:sz w:val="22"/>
          <w:lang w:eastAsia="pt-BR"/>
        </w:rPr>
      </w:pPr>
    </w:p>
    <w:p w14:paraId="6324CE46" w14:textId="50E19272" w:rsidR="00362D21" w:rsidRPr="009906DB" w:rsidRDefault="00C539E4" w:rsidP="00546EB6">
      <w:pPr>
        <w:keepNext/>
        <w:keepLines/>
        <w:spacing w:after="0" w:line="240" w:lineRule="auto"/>
        <w:ind w:firstLine="567"/>
        <w:contextualSpacing/>
        <w:jc w:val="both"/>
        <w:rPr>
          <w:rFonts w:asciiTheme="minorHAnsi" w:hAnsiTheme="minorHAnsi" w:cstheme="minorHAnsi"/>
          <w:sz w:val="22"/>
        </w:rPr>
      </w:pPr>
      <w:r>
        <w:rPr>
          <w:rFonts w:asciiTheme="minorHAnsi" w:hAnsiTheme="minorHAnsi" w:cstheme="minorHAnsi"/>
          <w:sz w:val="22"/>
        </w:rPr>
        <w:t>Portanto</w:t>
      </w:r>
      <w:r w:rsidR="007B6D9E" w:rsidRPr="009906DB">
        <w:rPr>
          <w:rFonts w:asciiTheme="minorHAnsi" w:hAnsiTheme="minorHAnsi" w:cstheme="minorHAnsi"/>
          <w:sz w:val="22"/>
        </w:rPr>
        <w:t>, para que possamos informar a Comunidade Terraboense,</w:t>
      </w:r>
      <w:r w:rsidR="00EC5803" w:rsidRPr="009906DB">
        <w:rPr>
          <w:rFonts w:asciiTheme="minorHAnsi" w:hAnsiTheme="minorHAnsi" w:cstheme="minorHAnsi"/>
          <w:sz w:val="22"/>
        </w:rPr>
        <w:t xml:space="preserve"> </w:t>
      </w:r>
      <w:r w:rsidR="00471D23" w:rsidRPr="009906DB">
        <w:rPr>
          <w:rFonts w:asciiTheme="minorHAnsi" w:hAnsiTheme="minorHAnsi" w:cstheme="minorHAnsi"/>
          <w:sz w:val="22"/>
        </w:rPr>
        <w:t>solicito</w:t>
      </w:r>
      <w:r w:rsidR="007B6D9E" w:rsidRPr="009906DB">
        <w:rPr>
          <w:rFonts w:asciiTheme="minorHAnsi" w:hAnsiTheme="minorHAnsi" w:cstheme="minorHAnsi"/>
          <w:sz w:val="22"/>
        </w:rPr>
        <w:t xml:space="preserve"> envio de ofício ao Poder Executivo M</w:t>
      </w:r>
      <w:r w:rsidR="00BD7017" w:rsidRPr="009906DB">
        <w:rPr>
          <w:rFonts w:asciiTheme="minorHAnsi" w:hAnsiTheme="minorHAnsi" w:cstheme="minorHAnsi"/>
          <w:sz w:val="22"/>
        </w:rPr>
        <w:t xml:space="preserve">unicipal, </w:t>
      </w:r>
      <w:r w:rsidR="001A5F6C">
        <w:rPr>
          <w:rFonts w:asciiTheme="minorHAnsi" w:hAnsiTheme="minorHAnsi" w:cstheme="minorHAnsi"/>
          <w:sz w:val="22"/>
        </w:rPr>
        <w:t>requerendo</w:t>
      </w:r>
      <w:r w:rsidR="00BD7017" w:rsidRPr="009906DB">
        <w:rPr>
          <w:rFonts w:asciiTheme="minorHAnsi" w:hAnsiTheme="minorHAnsi" w:cstheme="minorHAnsi"/>
          <w:sz w:val="22"/>
        </w:rPr>
        <w:t xml:space="preserve"> os seguintes esclarecimentos:</w:t>
      </w:r>
    </w:p>
    <w:p w14:paraId="3E744252" w14:textId="77777777" w:rsidR="00456D9C" w:rsidRPr="00915848" w:rsidRDefault="00456D9C" w:rsidP="00546EB6">
      <w:pPr>
        <w:keepNext/>
        <w:keepLines/>
        <w:spacing w:after="0" w:line="240" w:lineRule="auto"/>
        <w:ind w:firstLine="567"/>
        <w:contextualSpacing/>
        <w:jc w:val="both"/>
        <w:rPr>
          <w:rFonts w:asciiTheme="minorHAnsi" w:hAnsiTheme="minorHAnsi" w:cstheme="minorHAnsi"/>
          <w:b/>
          <w:sz w:val="22"/>
        </w:rPr>
      </w:pPr>
    </w:p>
    <w:p w14:paraId="23E6EEA8" w14:textId="3713603E" w:rsidR="00362D21" w:rsidRDefault="00456D9C" w:rsidP="00546EB6">
      <w:pPr>
        <w:keepNext/>
        <w:keepLines/>
        <w:spacing w:after="0" w:line="288" w:lineRule="auto"/>
        <w:ind w:firstLine="567"/>
        <w:contextualSpacing/>
        <w:jc w:val="both"/>
        <w:rPr>
          <w:rFonts w:asciiTheme="minorHAnsi" w:eastAsia="Times New Roman" w:hAnsiTheme="minorHAnsi" w:cstheme="minorHAnsi"/>
          <w:b/>
          <w:sz w:val="22"/>
          <w:lang w:eastAsia="pt-BR"/>
        </w:rPr>
      </w:pPr>
      <w:r w:rsidRPr="00915848">
        <w:rPr>
          <w:rFonts w:asciiTheme="minorHAnsi" w:hAnsiTheme="minorHAnsi" w:cstheme="minorHAnsi"/>
          <w:b/>
          <w:sz w:val="22"/>
        </w:rPr>
        <w:t>1 - A Prefeitura Municipal de Terra Boa já tomou as providências necessárias para o</w:t>
      </w:r>
      <w:r w:rsidRPr="00915848">
        <w:rPr>
          <w:rFonts w:asciiTheme="minorHAnsi" w:hAnsiTheme="minorHAnsi" w:cstheme="minorHAnsi"/>
          <w:b/>
          <w:sz w:val="22"/>
        </w:rPr>
        <w:br/>
        <w:t xml:space="preserve">efetivo cumprimento ao disposto nas </w:t>
      </w:r>
      <w:r w:rsidRPr="00915848">
        <w:rPr>
          <w:rFonts w:asciiTheme="minorHAnsi" w:eastAsia="Times New Roman" w:hAnsiTheme="minorHAnsi" w:cstheme="minorHAnsi"/>
          <w:b/>
          <w:sz w:val="22"/>
          <w:lang w:eastAsia="pt-BR"/>
        </w:rPr>
        <w:t>Portarias 674/2003, 650/2006; 215/2016; 1.378/2013  e 1.025/GM/MS/2015?</w:t>
      </w:r>
    </w:p>
    <w:p w14:paraId="4D50E015" w14:textId="77777777" w:rsidR="00546EB6" w:rsidRPr="00915848" w:rsidRDefault="00546EB6" w:rsidP="00546EB6">
      <w:pPr>
        <w:keepNext/>
        <w:keepLines/>
        <w:spacing w:after="0" w:line="288" w:lineRule="auto"/>
        <w:ind w:firstLine="567"/>
        <w:contextualSpacing/>
        <w:jc w:val="both"/>
        <w:rPr>
          <w:rFonts w:asciiTheme="minorHAnsi" w:hAnsiTheme="minorHAnsi" w:cstheme="minorHAnsi"/>
          <w:b/>
          <w:sz w:val="22"/>
        </w:rPr>
      </w:pPr>
    </w:p>
    <w:p w14:paraId="46037B5F" w14:textId="7EB038F5" w:rsidR="00F86B27" w:rsidRPr="00915848" w:rsidRDefault="00456D9C" w:rsidP="000A4391">
      <w:pPr>
        <w:keepNext/>
        <w:keepLines/>
        <w:spacing w:after="0" w:line="288" w:lineRule="auto"/>
        <w:ind w:firstLine="567"/>
        <w:contextualSpacing/>
        <w:jc w:val="both"/>
        <w:rPr>
          <w:rFonts w:asciiTheme="minorHAnsi" w:hAnsiTheme="minorHAnsi" w:cstheme="minorHAnsi"/>
          <w:b/>
          <w:sz w:val="22"/>
        </w:rPr>
      </w:pPr>
      <w:r w:rsidRPr="00915848">
        <w:rPr>
          <w:rFonts w:asciiTheme="minorHAnsi" w:hAnsiTheme="minorHAnsi" w:cstheme="minorHAnsi"/>
          <w:b/>
          <w:sz w:val="22"/>
        </w:rPr>
        <w:t>2</w:t>
      </w:r>
      <w:r w:rsidR="00D72E07" w:rsidRPr="00915848">
        <w:rPr>
          <w:rFonts w:asciiTheme="minorHAnsi" w:hAnsiTheme="minorHAnsi" w:cstheme="minorHAnsi"/>
          <w:b/>
          <w:sz w:val="22"/>
        </w:rPr>
        <w:t xml:space="preserve"> – </w:t>
      </w:r>
      <w:r w:rsidR="00362D21" w:rsidRPr="00915848">
        <w:rPr>
          <w:rFonts w:asciiTheme="minorHAnsi" w:hAnsiTheme="minorHAnsi" w:cstheme="minorHAnsi"/>
          <w:b/>
          <w:sz w:val="22"/>
        </w:rPr>
        <w:t xml:space="preserve">O Município de Terra Boa pagará o incentivo </w:t>
      </w:r>
      <w:r w:rsidR="00362D21" w:rsidRPr="00915848">
        <w:rPr>
          <w:rFonts w:asciiTheme="minorHAnsi" w:eastAsia="Times New Roman" w:hAnsiTheme="minorHAnsi" w:cstheme="minorHAnsi"/>
          <w:b/>
          <w:sz w:val="22"/>
          <w:lang w:eastAsia="pt-BR"/>
        </w:rPr>
        <w:t>Financeiro Adicional referido nas Portarias aos ACE e ACS (valor aproximado de R$ 2</w:t>
      </w:r>
      <w:r w:rsidR="008C1B69" w:rsidRPr="00915848">
        <w:rPr>
          <w:rFonts w:asciiTheme="minorHAnsi" w:eastAsia="Times New Roman" w:hAnsiTheme="minorHAnsi" w:cstheme="minorHAnsi"/>
          <w:b/>
          <w:sz w:val="22"/>
          <w:lang w:eastAsia="pt-BR"/>
        </w:rPr>
        <w:t>.</w:t>
      </w:r>
      <w:r w:rsidR="00362D21" w:rsidRPr="00915848">
        <w:rPr>
          <w:rFonts w:asciiTheme="minorHAnsi" w:eastAsia="Times New Roman" w:hAnsiTheme="minorHAnsi" w:cstheme="minorHAnsi"/>
          <w:b/>
          <w:sz w:val="22"/>
          <w:lang w:eastAsia="pt-BR"/>
        </w:rPr>
        <w:t>424,00)?</w:t>
      </w:r>
      <w:r w:rsidR="00362D21" w:rsidRPr="00915848">
        <w:rPr>
          <w:rFonts w:asciiTheme="minorHAnsi" w:hAnsiTheme="minorHAnsi" w:cstheme="minorHAnsi"/>
          <w:b/>
          <w:sz w:val="22"/>
        </w:rPr>
        <w:t xml:space="preserve"> </w:t>
      </w:r>
      <w:r w:rsidR="00DE46A6">
        <w:rPr>
          <w:rFonts w:asciiTheme="minorHAnsi" w:hAnsiTheme="minorHAnsi" w:cstheme="minorHAnsi"/>
          <w:b/>
          <w:sz w:val="22"/>
        </w:rPr>
        <w:t xml:space="preserve"> </w:t>
      </w:r>
      <w:r w:rsidR="00362D21" w:rsidRPr="00915848">
        <w:rPr>
          <w:rFonts w:asciiTheme="minorHAnsi" w:hAnsiTheme="minorHAnsi" w:cstheme="minorHAnsi"/>
          <w:b/>
          <w:sz w:val="22"/>
        </w:rPr>
        <w:t>Em caso negativo, qual o motivo do não pagamento.</w:t>
      </w:r>
    </w:p>
    <w:p w14:paraId="47081327" w14:textId="77777777" w:rsidR="00F86B27" w:rsidRPr="00B57AA4" w:rsidRDefault="00F86B27" w:rsidP="00546EB6">
      <w:pPr>
        <w:pStyle w:val="NormalWeb"/>
        <w:keepNext/>
        <w:keepLines/>
        <w:spacing w:before="0" w:beforeAutospacing="0" w:after="0" w:afterAutospacing="0" w:line="288" w:lineRule="auto"/>
        <w:contextualSpacing/>
        <w:jc w:val="both"/>
        <w:rPr>
          <w:rFonts w:asciiTheme="minorHAnsi" w:hAnsiTheme="minorHAnsi" w:cstheme="minorHAnsi"/>
          <w:b/>
          <w:i/>
          <w:sz w:val="22"/>
          <w:szCs w:val="22"/>
          <w:u w:val="single"/>
        </w:rPr>
      </w:pPr>
    </w:p>
    <w:p w14:paraId="64A8CA8D" w14:textId="7D5F9E98" w:rsidR="00F86B27" w:rsidRDefault="001A5F6C" w:rsidP="00546EB6">
      <w:pPr>
        <w:pStyle w:val="NormalWeb"/>
        <w:keepNext/>
        <w:keepLines/>
        <w:spacing w:before="0" w:beforeAutospacing="0" w:after="0" w:afterAutospacing="0" w:line="288" w:lineRule="auto"/>
        <w:ind w:firstLine="567"/>
        <w:contextualSpacing/>
        <w:jc w:val="both"/>
        <w:rPr>
          <w:rFonts w:asciiTheme="minorHAnsi" w:hAnsiTheme="minorHAnsi" w:cstheme="minorHAnsi"/>
          <w:sz w:val="22"/>
          <w:szCs w:val="22"/>
        </w:rPr>
      </w:pPr>
      <w:r>
        <w:rPr>
          <w:rFonts w:asciiTheme="minorHAnsi" w:hAnsiTheme="minorHAnsi" w:cstheme="minorHAnsi"/>
          <w:sz w:val="22"/>
          <w:szCs w:val="22"/>
        </w:rPr>
        <w:t>Por fim</w:t>
      </w:r>
      <w:r w:rsidR="00456D9C" w:rsidRPr="00B57AA4">
        <w:rPr>
          <w:rFonts w:asciiTheme="minorHAnsi" w:hAnsiTheme="minorHAnsi" w:cstheme="minorHAnsi"/>
          <w:sz w:val="22"/>
          <w:szCs w:val="22"/>
        </w:rPr>
        <w:t>, verifica-se</w:t>
      </w:r>
      <w:r w:rsidR="00F86B27" w:rsidRPr="00B57AA4">
        <w:rPr>
          <w:rFonts w:asciiTheme="minorHAnsi" w:hAnsiTheme="minorHAnsi" w:cstheme="minorHAnsi"/>
          <w:sz w:val="22"/>
          <w:szCs w:val="22"/>
        </w:rPr>
        <w:t xml:space="preserve"> que em alguns Municípios </w:t>
      </w:r>
      <w:r w:rsidR="00CA62E3" w:rsidRPr="00B57AA4">
        <w:rPr>
          <w:rFonts w:asciiTheme="minorHAnsi" w:hAnsiTheme="minorHAnsi" w:cstheme="minorHAnsi"/>
          <w:sz w:val="22"/>
          <w:szCs w:val="22"/>
        </w:rPr>
        <w:t>foram publicados</w:t>
      </w:r>
      <w:r w:rsidR="00F86B27" w:rsidRPr="00B57AA4">
        <w:rPr>
          <w:rFonts w:asciiTheme="minorHAnsi" w:hAnsiTheme="minorHAnsi" w:cstheme="minorHAnsi"/>
          <w:sz w:val="22"/>
          <w:szCs w:val="22"/>
        </w:rPr>
        <w:t xml:space="preserve"> Leis específicas quanto ao assunto</w:t>
      </w:r>
      <w:r w:rsidR="000A4391">
        <w:rPr>
          <w:rFonts w:asciiTheme="minorHAnsi" w:hAnsiTheme="minorHAnsi" w:cstheme="minorHAnsi"/>
          <w:sz w:val="22"/>
          <w:szCs w:val="22"/>
        </w:rPr>
        <w:t xml:space="preserve"> em tela. </w:t>
      </w:r>
      <w:r w:rsidR="00DE46A6">
        <w:rPr>
          <w:rFonts w:asciiTheme="minorHAnsi" w:hAnsiTheme="minorHAnsi" w:cstheme="minorHAnsi"/>
          <w:sz w:val="22"/>
          <w:szCs w:val="22"/>
        </w:rPr>
        <w:t>Assim, c</w:t>
      </w:r>
      <w:r w:rsidR="000A4391">
        <w:rPr>
          <w:rFonts w:asciiTheme="minorHAnsi" w:hAnsiTheme="minorHAnsi" w:cstheme="minorHAnsi"/>
          <w:sz w:val="22"/>
          <w:szCs w:val="22"/>
        </w:rPr>
        <w:t xml:space="preserve">aso </w:t>
      </w:r>
      <w:r w:rsidR="00DE46A6">
        <w:rPr>
          <w:rFonts w:asciiTheme="minorHAnsi" w:hAnsiTheme="minorHAnsi" w:cstheme="minorHAnsi"/>
          <w:sz w:val="22"/>
          <w:szCs w:val="22"/>
        </w:rPr>
        <w:t xml:space="preserve">entenda-se como necessário </w:t>
      </w:r>
      <w:r w:rsidR="00F86B27" w:rsidRPr="00B57AA4">
        <w:rPr>
          <w:rFonts w:asciiTheme="minorHAnsi" w:hAnsiTheme="minorHAnsi" w:cstheme="minorHAnsi"/>
          <w:sz w:val="22"/>
          <w:szCs w:val="22"/>
        </w:rPr>
        <w:t>Lei específica para o pagamento do Benefício em questão, tr</w:t>
      </w:r>
      <w:r w:rsidR="004D7922">
        <w:rPr>
          <w:rFonts w:asciiTheme="minorHAnsi" w:hAnsiTheme="minorHAnsi" w:cstheme="minorHAnsi"/>
          <w:sz w:val="22"/>
          <w:szCs w:val="22"/>
        </w:rPr>
        <w:t xml:space="preserve">anscrevo abaixo o modelo de Lei para que seja proposto. </w:t>
      </w:r>
    </w:p>
    <w:p w14:paraId="44F2FD60" w14:textId="77777777" w:rsidR="000A4391" w:rsidRDefault="000A4391" w:rsidP="00546EB6">
      <w:pPr>
        <w:pStyle w:val="NormalWeb"/>
        <w:keepNext/>
        <w:keepLines/>
        <w:spacing w:before="0" w:beforeAutospacing="0" w:after="0" w:afterAutospacing="0" w:line="288" w:lineRule="auto"/>
        <w:ind w:firstLine="567"/>
        <w:contextualSpacing/>
        <w:jc w:val="both"/>
        <w:rPr>
          <w:rFonts w:asciiTheme="minorHAnsi" w:hAnsiTheme="minorHAnsi" w:cstheme="minorHAnsi"/>
          <w:sz w:val="22"/>
          <w:szCs w:val="22"/>
        </w:rPr>
      </w:pPr>
    </w:p>
    <w:p w14:paraId="1E36E595" w14:textId="77777777" w:rsidR="001A5F6C" w:rsidRPr="00B57AA4" w:rsidRDefault="001A5F6C" w:rsidP="00546EB6">
      <w:pPr>
        <w:pStyle w:val="Subttulo"/>
        <w:keepNext/>
        <w:keepLines/>
        <w:spacing w:line="288" w:lineRule="auto"/>
        <w:ind w:firstLine="567"/>
        <w:contextualSpacing/>
        <w:rPr>
          <w:rFonts w:asciiTheme="minorHAnsi" w:hAnsiTheme="minorHAnsi" w:cstheme="minorHAnsi"/>
          <w:sz w:val="22"/>
          <w:szCs w:val="22"/>
          <w:u w:val="none"/>
        </w:rPr>
      </w:pPr>
      <w:r w:rsidRPr="00B57AA4">
        <w:rPr>
          <w:rFonts w:asciiTheme="minorHAnsi" w:hAnsiTheme="minorHAnsi" w:cstheme="minorHAnsi"/>
          <w:sz w:val="22"/>
          <w:szCs w:val="22"/>
          <w:u w:val="none"/>
        </w:rPr>
        <w:t>Sendo só para o momento, reitero os votos de elevada estima e apreço.</w:t>
      </w:r>
    </w:p>
    <w:p w14:paraId="3F89E541" w14:textId="77777777" w:rsidR="004D7922" w:rsidRDefault="004D7922" w:rsidP="00546EB6">
      <w:pPr>
        <w:pStyle w:val="Subttulo"/>
        <w:keepNext/>
        <w:keepLines/>
        <w:spacing w:line="288" w:lineRule="auto"/>
        <w:contextualSpacing/>
        <w:rPr>
          <w:rFonts w:asciiTheme="minorHAnsi" w:hAnsiTheme="minorHAnsi" w:cstheme="minorHAnsi"/>
          <w:sz w:val="22"/>
          <w:szCs w:val="22"/>
          <w:highlight w:val="yellow"/>
          <w:u w:val="none"/>
        </w:rPr>
      </w:pPr>
    </w:p>
    <w:p w14:paraId="3263C44C" w14:textId="771BC3C5" w:rsidR="001A5F6C" w:rsidRDefault="001A5F6C" w:rsidP="00546EB6">
      <w:pPr>
        <w:pStyle w:val="Subttulo"/>
        <w:keepNext/>
        <w:keepLines/>
        <w:spacing w:line="288" w:lineRule="auto"/>
        <w:contextualSpacing/>
        <w:rPr>
          <w:rFonts w:asciiTheme="minorHAnsi" w:hAnsiTheme="minorHAnsi" w:cstheme="minorHAnsi"/>
          <w:sz w:val="22"/>
          <w:szCs w:val="22"/>
          <w:u w:val="none"/>
        </w:rPr>
      </w:pPr>
      <w:r w:rsidRPr="000A4391">
        <w:rPr>
          <w:rFonts w:asciiTheme="minorHAnsi" w:hAnsiTheme="minorHAnsi" w:cstheme="minorHAnsi"/>
          <w:sz w:val="22"/>
          <w:szCs w:val="22"/>
          <w:u w:val="none"/>
        </w:rPr>
        <w:t xml:space="preserve">Terra Boa, </w:t>
      </w:r>
      <w:r w:rsidR="000A4391">
        <w:rPr>
          <w:rFonts w:asciiTheme="minorHAnsi" w:hAnsiTheme="minorHAnsi" w:cstheme="minorHAnsi"/>
          <w:sz w:val="22"/>
          <w:szCs w:val="22"/>
          <w:u w:val="none"/>
        </w:rPr>
        <w:t>17</w:t>
      </w:r>
      <w:r w:rsidRPr="000A4391">
        <w:rPr>
          <w:rFonts w:asciiTheme="minorHAnsi" w:hAnsiTheme="minorHAnsi" w:cstheme="minorHAnsi"/>
          <w:sz w:val="22"/>
          <w:szCs w:val="22"/>
          <w:u w:val="none"/>
        </w:rPr>
        <w:t xml:space="preserve"> de outubro de 2022.</w:t>
      </w:r>
    </w:p>
    <w:p w14:paraId="49861187" w14:textId="77777777" w:rsidR="00DE46A6" w:rsidRPr="00B57AA4" w:rsidRDefault="00DE46A6" w:rsidP="00546EB6">
      <w:pPr>
        <w:pStyle w:val="Subttulo"/>
        <w:keepNext/>
        <w:keepLines/>
        <w:spacing w:line="288" w:lineRule="auto"/>
        <w:contextualSpacing/>
        <w:rPr>
          <w:rFonts w:asciiTheme="minorHAnsi" w:hAnsiTheme="minorHAnsi" w:cstheme="minorHAnsi"/>
          <w:b/>
          <w:sz w:val="22"/>
          <w:szCs w:val="22"/>
        </w:rPr>
      </w:pPr>
    </w:p>
    <w:p w14:paraId="386E74F9" w14:textId="77777777" w:rsidR="001A5F6C" w:rsidRPr="00B57AA4" w:rsidRDefault="001A5F6C" w:rsidP="00546EB6">
      <w:pPr>
        <w:pStyle w:val="Corpodetexto"/>
        <w:keepNext/>
        <w:keepLines/>
        <w:spacing w:after="0"/>
        <w:ind w:right="113"/>
        <w:contextualSpacing/>
        <w:jc w:val="center"/>
        <w:rPr>
          <w:rFonts w:asciiTheme="minorHAnsi" w:hAnsiTheme="minorHAnsi" w:cstheme="minorHAnsi"/>
          <w:b/>
          <w:sz w:val="22"/>
          <w:szCs w:val="22"/>
          <w:lang w:val="pt-BR"/>
        </w:rPr>
      </w:pPr>
      <w:r w:rsidRPr="00B57AA4">
        <w:rPr>
          <w:noProof/>
          <w:sz w:val="22"/>
          <w:szCs w:val="22"/>
          <w:lang w:val="pt-BR" w:eastAsia="pt-BR"/>
        </w:rPr>
        <w:drawing>
          <wp:inline distT="0" distB="0" distL="0" distR="0" wp14:anchorId="098BC865" wp14:editId="52938549">
            <wp:extent cx="1268095" cy="551815"/>
            <wp:effectExtent l="0" t="0" r="8255" b="635"/>
            <wp:docPr id="1" name="Imagem 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8095" cy="551815"/>
                    </a:xfrm>
                    <a:prstGeom prst="rect">
                      <a:avLst/>
                    </a:prstGeom>
                    <a:noFill/>
                    <a:ln>
                      <a:noFill/>
                    </a:ln>
                  </pic:spPr>
                </pic:pic>
              </a:graphicData>
            </a:graphic>
          </wp:inline>
        </w:drawing>
      </w:r>
    </w:p>
    <w:p w14:paraId="008A3460" w14:textId="77777777" w:rsidR="001A5F6C" w:rsidRPr="00B57AA4" w:rsidRDefault="001A5F6C" w:rsidP="00546EB6">
      <w:pPr>
        <w:pStyle w:val="Corpodetexto"/>
        <w:keepNext/>
        <w:keepLines/>
        <w:spacing w:after="0"/>
        <w:ind w:right="113"/>
        <w:contextualSpacing/>
        <w:jc w:val="center"/>
        <w:rPr>
          <w:rFonts w:asciiTheme="minorHAnsi" w:hAnsiTheme="minorHAnsi" w:cstheme="minorHAnsi"/>
          <w:sz w:val="22"/>
          <w:szCs w:val="22"/>
          <w:lang w:val="pt-BR"/>
        </w:rPr>
      </w:pPr>
      <w:r w:rsidRPr="00B57AA4">
        <w:rPr>
          <w:rFonts w:asciiTheme="minorHAnsi" w:hAnsiTheme="minorHAnsi" w:cstheme="minorHAnsi"/>
          <w:sz w:val="22"/>
          <w:szCs w:val="22"/>
          <w:lang w:val="pt-BR"/>
        </w:rPr>
        <w:t>_____________________________________</w:t>
      </w:r>
    </w:p>
    <w:p w14:paraId="5107F807" w14:textId="77777777" w:rsidR="001A5F6C" w:rsidRPr="00B57AA4" w:rsidRDefault="001A5F6C" w:rsidP="00546EB6">
      <w:pPr>
        <w:pStyle w:val="Corpodetexto"/>
        <w:keepNext/>
        <w:keepLines/>
        <w:spacing w:after="0"/>
        <w:ind w:right="113"/>
        <w:contextualSpacing/>
        <w:jc w:val="center"/>
        <w:rPr>
          <w:rFonts w:asciiTheme="minorHAnsi" w:hAnsiTheme="minorHAnsi" w:cstheme="minorHAnsi"/>
          <w:b/>
          <w:sz w:val="22"/>
          <w:szCs w:val="22"/>
          <w:lang w:val="pt-BR"/>
        </w:rPr>
      </w:pPr>
      <w:r w:rsidRPr="00B57AA4">
        <w:rPr>
          <w:rFonts w:asciiTheme="minorHAnsi" w:hAnsiTheme="minorHAnsi" w:cstheme="minorHAnsi"/>
          <w:b/>
          <w:sz w:val="22"/>
          <w:szCs w:val="22"/>
          <w:lang w:val="pt-BR"/>
        </w:rPr>
        <w:t>PAULO HENRIQUE NEVES DE OLIVEIRA</w:t>
      </w:r>
    </w:p>
    <w:p w14:paraId="39C30461" w14:textId="77777777" w:rsidR="001A5F6C" w:rsidRPr="00B57AA4" w:rsidRDefault="001A5F6C" w:rsidP="00546EB6">
      <w:pPr>
        <w:pStyle w:val="Corpodetexto"/>
        <w:keepNext/>
        <w:keepLines/>
        <w:spacing w:after="0"/>
        <w:ind w:right="113"/>
        <w:contextualSpacing/>
        <w:jc w:val="center"/>
        <w:rPr>
          <w:rFonts w:asciiTheme="minorHAnsi" w:hAnsiTheme="minorHAnsi" w:cstheme="minorHAnsi"/>
          <w:sz w:val="22"/>
          <w:szCs w:val="22"/>
        </w:rPr>
      </w:pPr>
      <w:r w:rsidRPr="00B57AA4">
        <w:rPr>
          <w:rFonts w:asciiTheme="minorHAnsi" w:hAnsiTheme="minorHAnsi" w:cstheme="minorHAnsi"/>
          <w:sz w:val="22"/>
          <w:szCs w:val="22"/>
          <w:lang w:val="pt-BR"/>
        </w:rPr>
        <w:t>Vereador – Partido dos Trabalhadores</w:t>
      </w:r>
    </w:p>
    <w:p w14:paraId="115C5509" w14:textId="77777777" w:rsidR="001A5F6C" w:rsidRPr="00B57AA4" w:rsidRDefault="001A5F6C" w:rsidP="00B57AA4">
      <w:pPr>
        <w:pStyle w:val="NormalWeb"/>
        <w:keepNext/>
        <w:keepLines/>
        <w:ind w:firstLine="567"/>
        <w:contextualSpacing/>
        <w:jc w:val="both"/>
        <w:rPr>
          <w:rFonts w:asciiTheme="minorHAnsi" w:hAnsiTheme="minorHAnsi" w:cstheme="minorHAnsi"/>
          <w:sz w:val="22"/>
          <w:szCs w:val="22"/>
        </w:rPr>
      </w:pPr>
    </w:p>
    <w:p w14:paraId="61CCECE2" w14:textId="77777777" w:rsidR="00F86B27" w:rsidRDefault="00F86B27" w:rsidP="00B57AA4">
      <w:pPr>
        <w:pStyle w:val="NormalWeb"/>
        <w:keepNext/>
        <w:keepLines/>
        <w:ind w:firstLine="567"/>
        <w:contextualSpacing/>
        <w:jc w:val="both"/>
        <w:rPr>
          <w:rFonts w:asciiTheme="minorHAnsi" w:hAnsiTheme="minorHAnsi" w:cstheme="minorHAnsi"/>
          <w:sz w:val="22"/>
          <w:szCs w:val="22"/>
        </w:rPr>
      </w:pPr>
    </w:p>
    <w:p w14:paraId="2383930D" w14:textId="77777777" w:rsidR="007D0C5E" w:rsidRPr="00B57AA4" w:rsidRDefault="007D0C5E" w:rsidP="00B57AA4">
      <w:pPr>
        <w:pStyle w:val="NormalWeb"/>
        <w:keepNext/>
        <w:keepLines/>
        <w:ind w:firstLine="567"/>
        <w:contextualSpacing/>
        <w:jc w:val="both"/>
        <w:rPr>
          <w:rFonts w:asciiTheme="minorHAnsi" w:hAnsiTheme="minorHAnsi" w:cstheme="minorHAnsi"/>
          <w:sz w:val="22"/>
          <w:szCs w:val="22"/>
        </w:rPr>
      </w:pPr>
    </w:p>
    <w:p w14:paraId="4AF79C70" w14:textId="65B1B25D" w:rsidR="00F86B27" w:rsidRPr="00B57AA4" w:rsidRDefault="00F86B27" w:rsidP="00B57AA4">
      <w:pPr>
        <w:pStyle w:val="NormalWeb"/>
        <w:keepNext/>
        <w:keepLines/>
        <w:ind w:left="2835"/>
        <w:contextualSpacing/>
        <w:jc w:val="both"/>
        <w:rPr>
          <w:rFonts w:asciiTheme="minorHAnsi" w:hAnsiTheme="minorHAnsi" w:cstheme="minorHAnsi"/>
          <w:b/>
          <w:sz w:val="22"/>
          <w:szCs w:val="22"/>
        </w:rPr>
      </w:pPr>
      <w:r w:rsidRPr="00B57AA4">
        <w:rPr>
          <w:rFonts w:asciiTheme="minorHAnsi" w:hAnsiTheme="minorHAnsi" w:cstheme="minorHAnsi"/>
          <w:b/>
          <w:sz w:val="22"/>
          <w:szCs w:val="22"/>
        </w:rPr>
        <w:t>EMENTA: AUTORIZA O PODER EXECUTIVO MUNICIPAL A REPASSAR AOS AGENTES COMUNITÁRIOS DE SAÚDE – ACS, E AOS AGENTES DE COMBATE ÁS ENDEMIAS – ACE, INCENTIVO FINANCEIRO ADICIONAL. E DÁ OUTRAS PROVIDÊNCIAS.</w:t>
      </w:r>
    </w:p>
    <w:p w14:paraId="3492FD42"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F86B27">
        <w:rPr>
          <w:rFonts w:asciiTheme="minorHAnsi" w:hAnsiTheme="minorHAnsi" w:cstheme="minorHAnsi"/>
          <w:sz w:val="22"/>
          <w:szCs w:val="22"/>
        </w:rPr>
        <w:br/>
      </w:r>
      <w:r w:rsidRPr="00B57AA4">
        <w:rPr>
          <w:rFonts w:asciiTheme="minorHAnsi" w:hAnsiTheme="minorHAnsi" w:cstheme="minorHAnsi"/>
          <w:sz w:val="22"/>
          <w:szCs w:val="22"/>
        </w:rPr>
        <w:t>Art. 1º – Autoriza o Poder executivo Municipal a efetuar pagamento aos Agentes Comuniários de Saúde – ACS, e aos Agentes de Combate ás Endemias – ACE, a título de incentivo profissional, a parcela denominada incentivo financeiro adicional, recebido anualmente do Ministério da Saúde, previsto no parágrafo único do Decreto nº 8.474 de 22 de junho de 2015, na Lei Federal nº 12.994 de 17 de junho de 2014, e no Art 9º C, §4º da lei Federal nº 11.350 de 5 de outubro de 2006, visando reconhecer e estimular os profissionais que trabalham nos programas estratégicos da política Nacional de Atenção Básica e fortalecimento de politica afetadas á atuação de agentes comunitários de saúde e de combate ás endemia.</w:t>
      </w:r>
    </w:p>
    <w:p w14:paraId="5FE84608"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36B6421B" w14:textId="07AB0C4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§1º – O repasse do incentivo financeiro adicional será efetuado uma vez por ano de forma integral no mês subsequente ao crédito em conta da parcela adicional recebida, em parcela única e individualizada através de rateio entre os Agentes Comunitários de Saúde — ACS e Agentes de Combate às Endemias – ACE.</w:t>
      </w:r>
    </w:p>
    <w:p w14:paraId="343D336D"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606FE2CE" w14:textId="60130DB9" w:rsidR="00F86B27"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§2º - Farão jus ao incentivo financeiro adicional previsto no caput deste artigo, os Agentes Comunitários de Saúde - ACS, e os Agentes de Combate às Endemias — ACE, que se encontrem em pleno exercício de suas funções, e estejam desenvolvendo participação efetiva nas atividades de fortalecimento e estímulos das práticas de prevenção e promoção da saúde, em prol da coletividade, conforme suas atribuições profissionais.</w:t>
      </w:r>
    </w:p>
    <w:p w14:paraId="56024B25" w14:textId="77777777" w:rsidR="00B57AA4" w:rsidRPr="00B57AA4" w:rsidRDefault="00B57AA4"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28FD7B8B"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Art. 2º - O Incentivo financeiro anua/ACS/ACE (Agente Comunitário de Saúde e Agente de Combate às Endemias), será pago em conformidade com o valor estabelecido como Piso Nacional dos Agentes Comunitários de Saúde (ACS) e Agentes de Combate às Endemias (ACE).</w:t>
      </w:r>
    </w:p>
    <w:p w14:paraId="0B5DDC2E"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375E4F75" w14:textId="77777777" w:rsidR="00F86B27"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§1º - Acarretará a perda do direito ao Incentivo Financeiro Adicional o profissional que no curso do período estiver em desvio de função, afastados e/ou licenciados.</w:t>
      </w:r>
    </w:p>
    <w:p w14:paraId="72FA3DAA" w14:textId="77777777" w:rsidR="007D6CE2" w:rsidRPr="00B57AA4" w:rsidRDefault="007D6CE2"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4620A2D7" w14:textId="77777777" w:rsidR="007D6CE2"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a) Desvio de funcão - São origens dos desvios de função: transferência de Unidade/Órgão, transferência interna entre área/setor, situações resultantes de</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readaptação de função por laudo médico;</w:t>
      </w:r>
    </w:p>
    <w:p w14:paraId="31C523C6" w14:textId="77777777" w:rsidR="007D6CE2" w:rsidRPr="00B57AA4" w:rsidRDefault="007D6CE2"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3673AB63" w14:textId="77777777" w:rsidR="007D6CE2"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b) Afastamentos e/ou Licenciados - Todos os afastamentos e licenças, exceto licença</w:t>
      </w:r>
      <w:r w:rsidRPr="00F86B27">
        <w:rPr>
          <w:rFonts w:asciiTheme="minorHAnsi" w:hAnsiTheme="minorHAnsi" w:cstheme="minorHAnsi"/>
          <w:sz w:val="22"/>
          <w:szCs w:val="22"/>
        </w:rPr>
        <w:br/>
      </w:r>
      <w:r w:rsidRPr="00B57AA4">
        <w:rPr>
          <w:rFonts w:asciiTheme="minorHAnsi" w:hAnsiTheme="minorHAnsi" w:cstheme="minorHAnsi"/>
          <w:sz w:val="22"/>
          <w:szCs w:val="22"/>
        </w:rPr>
        <w:t>maternidade, férias e auxílio doença inferior a 180 (cento e oitenta dias);</w:t>
      </w:r>
    </w:p>
    <w:p w14:paraId="4C4A1ABD" w14:textId="77777777" w:rsidR="007D6CE2" w:rsidRPr="00B57AA4" w:rsidRDefault="007D6CE2"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7C0F2E4E" w14:textId="77777777" w:rsidR="007D6CE2" w:rsidRP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Art. 3º – O Valor do incentivo será atualizado conforme os</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instrumentos normativos subsequentes publicados pelo Ministério da Saúde e de</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acordo com o repasse efetivado ao município.</w:t>
      </w:r>
    </w:p>
    <w:p w14:paraId="09434EAD" w14:textId="77777777" w:rsidR="007D6CE2" w:rsidRPr="00B57AA4" w:rsidRDefault="007D6CE2"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65F25566" w14:textId="77777777" w:rsidR="00B57AA4"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Art. 4º - Os Valores indicados, serão repassados aos Agentes</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Comunitários de Saúde - ACS e aos Agentes de Combate às Endemias — ACE, no mês</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subsequente ao recebimento dos recursos do Governo Federal — Ministério da Saúde.</w:t>
      </w:r>
    </w:p>
    <w:p w14:paraId="367BB3B0" w14:textId="77777777" w:rsidR="00B57AA4" w:rsidRDefault="00B57AA4"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p>
    <w:p w14:paraId="65BE2DFE" w14:textId="559B00D4" w:rsidR="00F86B27" w:rsidRPr="00F86B27" w:rsidRDefault="00F86B27" w:rsidP="007D0C5E">
      <w:pPr>
        <w:pStyle w:val="NormalWeb"/>
        <w:keepNext/>
        <w:keepLines/>
        <w:spacing w:before="0" w:beforeAutospacing="0" w:after="0" w:afterAutospacing="0" w:line="288" w:lineRule="auto"/>
        <w:ind w:left="567"/>
        <w:contextualSpacing/>
        <w:jc w:val="both"/>
        <w:rPr>
          <w:rFonts w:asciiTheme="minorHAnsi" w:hAnsiTheme="minorHAnsi" w:cstheme="minorHAnsi"/>
          <w:sz w:val="22"/>
          <w:szCs w:val="22"/>
        </w:rPr>
      </w:pPr>
      <w:r w:rsidRPr="00B57AA4">
        <w:rPr>
          <w:rFonts w:asciiTheme="minorHAnsi" w:hAnsiTheme="minorHAnsi" w:cstheme="minorHAnsi"/>
          <w:sz w:val="22"/>
          <w:szCs w:val="22"/>
        </w:rPr>
        <w:t>Parágrafo único — Os recursos mencionados nesta lei somente serão devidos e</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repassados aos Agentes Comunitários de Saúde - ACS e aos Agentes de Combate às</w:t>
      </w:r>
      <w:r w:rsidR="007D6CE2" w:rsidRPr="00B57AA4">
        <w:rPr>
          <w:rFonts w:asciiTheme="minorHAnsi" w:hAnsiTheme="minorHAnsi" w:cstheme="minorHAnsi"/>
          <w:sz w:val="22"/>
          <w:szCs w:val="22"/>
        </w:rPr>
        <w:t xml:space="preserve"> </w:t>
      </w:r>
      <w:r w:rsidRPr="00B57AA4">
        <w:rPr>
          <w:rFonts w:asciiTheme="minorHAnsi" w:hAnsiTheme="minorHAnsi" w:cstheme="minorHAnsi"/>
          <w:sz w:val="22"/>
          <w:szCs w:val="22"/>
        </w:rPr>
        <w:t>Endemias ACE, enquanto perdurar o repasse realizado pelo Governo Federal, cessando</w:t>
      </w:r>
      <w:r w:rsidR="00B57AA4">
        <w:rPr>
          <w:rFonts w:asciiTheme="minorHAnsi" w:hAnsiTheme="minorHAnsi" w:cstheme="minorHAnsi"/>
          <w:sz w:val="22"/>
          <w:szCs w:val="22"/>
        </w:rPr>
        <w:t xml:space="preserve"> </w:t>
      </w:r>
      <w:r w:rsidRPr="00B57AA4">
        <w:rPr>
          <w:rFonts w:asciiTheme="minorHAnsi" w:hAnsiTheme="minorHAnsi" w:cstheme="minorHAnsi"/>
          <w:sz w:val="22"/>
          <w:szCs w:val="22"/>
        </w:rPr>
        <w:t>automaticamente a obrigação da municipalidade em caso de cessação de repasse do</w:t>
      </w:r>
      <w:r w:rsidR="00B57AA4">
        <w:rPr>
          <w:rFonts w:asciiTheme="minorHAnsi" w:hAnsiTheme="minorHAnsi" w:cstheme="minorHAnsi"/>
          <w:sz w:val="22"/>
          <w:szCs w:val="22"/>
        </w:rPr>
        <w:t xml:space="preserve"> </w:t>
      </w:r>
      <w:r w:rsidRPr="00B57AA4">
        <w:rPr>
          <w:rFonts w:asciiTheme="minorHAnsi" w:hAnsiTheme="minorHAnsi" w:cstheme="minorHAnsi"/>
          <w:sz w:val="22"/>
          <w:szCs w:val="22"/>
        </w:rPr>
        <w:t>incentivo pelo Governo Federal.</w:t>
      </w:r>
    </w:p>
    <w:p w14:paraId="76F7399B" w14:textId="77777777" w:rsidR="007D0C5E" w:rsidRDefault="007D0C5E" w:rsidP="007D0C5E">
      <w:pPr>
        <w:keepNext/>
        <w:keepLines/>
        <w:spacing w:after="0" w:line="288" w:lineRule="auto"/>
        <w:ind w:left="567"/>
        <w:contextualSpacing/>
        <w:jc w:val="both"/>
        <w:rPr>
          <w:rFonts w:asciiTheme="minorHAnsi" w:eastAsia="Times New Roman" w:hAnsiTheme="minorHAnsi" w:cstheme="minorHAnsi"/>
          <w:sz w:val="22"/>
          <w:lang w:eastAsia="pt-BR"/>
        </w:rPr>
      </w:pPr>
    </w:p>
    <w:p w14:paraId="31E57BC8" w14:textId="77777777" w:rsidR="007D6CE2" w:rsidRPr="00B57AA4" w:rsidRDefault="00F86B27" w:rsidP="007D0C5E">
      <w:pPr>
        <w:keepNext/>
        <w:keepLines/>
        <w:spacing w:after="0" w:line="288" w:lineRule="auto"/>
        <w:ind w:left="567"/>
        <w:contextualSpacing/>
        <w:jc w:val="both"/>
        <w:rPr>
          <w:rFonts w:asciiTheme="minorHAnsi" w:eastAsia="Times New Roman" w:hAnsiTheme="minorHAnsi" w:cstheme="minorHAnsi"/>
          <w:sz w:val="22"/>
          <w:lang w:eastAsia="pt-BR"/>
        </w:rPr>
      </w:pPr>
      <w:r w:rsidRPr="00B57AA4">
        <w:rPr>
          <w:rFonts w:asciiTheme="minorHAnsi" w:eastAsia="Times New Roman" w:hAnsiTheme="minorHAnsi" w:cstheme="minorHAnsi"/>
          <w:sz w:val="22"/>
          <w:lang w:eastAsia="pt-BR"/>
        </w:rPr>
        <w:t>Art. 5º - O valor repassado por meio desta lei não se incorporará</w:t>
      </w:r>
      <w:r w:rsidR="007D6CE2" w:rsidRPr="00B57AA4">
        <w:rPr>
          <w:rFonts w:asciiTheme="minorHAnsi" w:eastAsia="Times New Roman" w:hAnsiTheme="minorHAnsi" w:cstheme="minorHAnsi"/>
          <w:sz w:val="22"/>
          <w:lang w:eastAsia="pt-BR"/>
        </w:rPr>
        <w:t xml:space="preserve"> </w:t>
      </w:r>
      <w:r w:rsidRPr="00B57AA4">
        <w:rPr>
          <w:rFonts w:asciiTheme="minorHAnsi" w:eastAsia="Times New Roman" w:hAnsiTheme="minorHAnsi" w:cstheme="minorHAnsi"/>
          <w:sz w:val="22"/>
          <w:lang w:eastAsia="pt-BR"/>
        </w:rPr>
        <w:t>aos vencimentos do Agentes beneficiados, não servindo de base de cálculo para o</w:t>
      </w:r>
      <w:r w:rsidR="007D6CE2" w:rsidRPr="00B57AA4">
        <w:rPr>
          <w:rFonts w:asciiTheme="minorHAnsi" w:eastAsia="Times New Roman" w:hAnsiTheme="minorHAnsi" w:cstheme="minorHAnsi"/>
          <w:sz w:val="22"/>
          <w:lang w:eastAsia="pt-BR"/>
        </w:rPr>
        <w:t xml:space="preserve"> </w:t>
      </w:r>
      <w:r w:rsidRPr="00B57AA4">
        <w:rPr>
          <w:rFonts w:asciiTheme="minorHAnsi" w:eastAsia="Times New Roman" w:hAnsiTheme="minorHAnsi" w:cstheme="minorHAnsi"/>
          <w:sz w:val="22"/>
          <w:lang w:eastAsia="pt-BR"/>
        </w:rPr>
        <w:t>recebimento de qualquer outra vantagem funcional.</w:t>
      </w:r>
    </w:p>
    <w:p w14:paraId="4204A798" w14:textId="77777777" w:rsidR="00CA62E3" w:rsidRPr="00B57AA4" w:rsidRDefault="00CA62E3" w:rsidP="007D0C5E">
      <w:pPr>
        <w:keepNext/>
        <w:keepLines/>
        <w:spacing w:after="0" w:line="288" w:lineRule="auto"/>
        <w:ind w:left="567"/>
        <w:contextualSpacing/>
        <w:jc w:val="both"/>
        <w:rPr>
          <w:rFonts w:asciiTheme="minorHAnsi" w:eastAsia="Times New Roman" w:hAnsiTheme="minorHAnsi" w:cstheme="minorHAnsi"/>
          <w:sz w:val="22"/>
          <w:lang w:eastAsia="pt-BR"/>
        </w:rPr>
      </w:pPr>
    </w:p>
    <w:p w14:paraId="248A62BE" w14:textId="77777777" w:rsidR="007D6CE2" w:rsidRPr="00B57AA4" w:rsidRDefault="00F86B27" w:rsidP="007D0C5E">
      <w:pPr>
        <w:keepNext/>
        <w:keepLines/>
        <w:spacing w:after="0" w:line="288" w:lineRule="auto"/>
        <w:ind w:left="567"/>
        <w:contextualSpacing/>
        <w:jc w:val="both"/>
        <w:rPr>
          <w:rFonts w:asciiTheme="minorHAnsi" w:eastAsia="Times New Roman" w:hAnsiTheme="minorHAnsi" w:cstheme="minorHAnsi"/>
          <w:sz w:val="22"/>
          <w:lang w:eastAsia="pt-BR"/>
        </w:rPr>
      </w:pPr>
      <w:r w:rsidRPr="00B57AA4">
        <w:rPr>
          <w:rFonts w:asciiTheme="minorHAnsi" w:eastAsia="Times New Roman" w:hAnsiTheme="minorHAnsi" w:cstheme="minorHAnsi"/>
          <w:sz w:val="22"/>
          <w:lang w:eastAsia="pt-BR"/>
        </w:rPr>
        <w:t>Art. 6º – As despesas decorrentes da execução desta Lei correrão</w:t>
      </w:r>
      <w:r w:rsidR="007D6CE2" w:rsidRPr="00B57AA4">
        <w:rPr>
          <w:rFonts w:asciiTheme="minorHAnsi" w:eastAsia="Times New Roman" w:hAnsiTheme="minorHAnsi" w:cstheme="minorHAnsi"/>
          <w:sz w:val="22"/>
          <w:lang w:eastAsia="pt-BR"/>
        </w:rPr>
        <w:t xml:space="preserve"> </w:t>
      </w:r>
      <w:r w:rsidRPr="00B57AA4">
        <w:rPr>
          <w:rFonts w:asciiTheme="minorHAnsi" w:eastAsia="Times New Roman" w:hAnsiTheme="minorHAnsi" w:cstheme="minorHAnsi"/>
          <w:sz w:val="22"/>
          <w:lang w:eastAsia="pt-BR"/>
        </w:rPr>
        <w:t>por conta de dotação vinculada ao Fundo Municipal de Saúde, sendo suplementada se</w:t>
      </w:r>
      <w:r w:rsidR="007D6CE2" w:rsidRPr="00B57AA4">
        <w:rPr>
          <w:rFonts w:asciiTheme="minorHAnsi" w:eastAsia="Times New Roman" w:hAnsiTheme="minorHAnsi" w:cstheme="minorHAnsi"/>
          <w:sz w:val="22"/>
          <w:lang w:eastAsia="pt-BR"/>
        </w:rPr>
        <w:t xml:space="preserve"> </w:t>
      </w:r>
      <w:r w:rsidRPr="00B57AA4">
        <w:rPr>
          <w:rFonts w:asciiTheme="minorHAnsi" w:eastAsia="Times New Roman" w:hAnsiTheme="minorHAnsi" w:cstheme="minorHAnsi"/>
          <w:sz w:val="22"/>
          <w:lang w:eastAsia="pt-BR"/>
        </w:rPr>
        <w:t>necessário de acordo a Lei Orçamentária Anual.</w:t>
      </w:r>
    </w:p>
    <w:p w14:paraId="12B43F1A" w14:textId="77777777" w:rsidR="007D6CE2" w:rsidRPr="00B57AA4" w:rsidRDefault="007D6CE2" w:rsidP="007D0C5E">
      <w:pPr>
        <w:keepNext/>
        <w:keepLines/>
        <w:spacing w:after="0" w:line="288" w:lineRule="auto"/>
        <w:ind w:left="567"/>
        <w:contextualSpacing/>
        <w:jc w:val="both"/>
        <w:rPr>
          <w:rFonts w:asciiTheme="minorHAnsi" w:eastAsia="Times New Roman" w:hAnsiTheme="minorHAnsi" w:cstheme="minorHAnsi"/>
          <w:sz w:val="22"/>
          <w:lang w:eastAsia="pt-BR"/>
        </w:rPr>
      </w:pPr>
    </w:p>
    <w:p w14:paraId="7E333D37" w14:textId="072CEB4C" w:rsidR="00456D9C" w:rsidRPr="00B57AA4" w:rsidRDefault="007D6CE2" w:rsidP="007D0C5E">
      <w:pPr>
        <w:keepNext/>
        <w:keepLines/>
        <w:spacing w:after="0" w:line="288" w:lineRule="auto"/>
        <w:ind w:left="567"/>
        <w:contextualSpacing/>
        <w:jc w:val="both"/>
        <w:rPr>
          <w:rFonts w:asciiTheme="minorHAnsi" w:hAnsiTheme="minorHAnsi" w:cstheme="minorHAnsi"/>
          <w:b/>
          <w:i/>
          <w:sz w:val="22"/>
          <w:u w:val="single"/>
        </w:rPr>
      </w:pPr>
      <w:r w:rsidRPr="00B57AA4">
        <w:rPr>
          <w:rFonts w:asciiTheme="minorHAnsi" w:eastAsia="Times New Roman" w:hAnsiTheme="minorHAnsi" w:cstheme="minorHAnsi"/>
          <w:sz w:val="22"/>
          <w:lang w:eastAsia="pt-BR"/>
        </w:rPr>
        <w:t>Art. 7</w:t>
      </w:r>
      <w:r w:rsidR="00F86B27" w:rsidRPr="00B57AA4">
        <w:rPr>
          <w:rFonts w:asciiTheme="minorHAnsi" w:eastAsia="Times New Roman" w:hAnsiTheme="minorHAnsi" w:cstheme="minorHAnsi"/>
          <w:sz w:val="22"/>
          <w:lang w:eastAsia="pt-BR"/>
        </w:rPr>
        <w:t>º – Esta Lei entra em vigor na data da publicação</w:t>
      </w:r>
    </w:p>
    <w:p w14:paraId="0EC0757F" w14:textId="77777777" w:rsidR="00456D9C" w:rsidRPr="00B57AA4" w:rsidRDefault="00456D9C" w:rsidP="00B57AA4">
      <w:pPr>
        <w:keepNext/>
        <w:keepLines/>
        <w:spacing w:line="240" w:lineRule="auto"/>
        <w:ind w:firstLine="567"/>
        <w:contextualSpacing/>
        <w:jc w:val="both"/>
        <w:rPr>
          <w:rFonts w:asciiTheme="minorHAnsi" w:hAnsiTheme="minorHAnsi" w:cstheme="minorHAnsi"/>
          <w:b/>
          <w:i/>
          <w:sz w:val="22"/>
          <w:u w:val="single"/>
        </w:rPr>
      </w:pPr>
    </w:p>
    <w:p w14:paraId="08684F33" w14:textId="77777777" w:rsidR="00456D9C" w:rsidRPr="00B57AA4" w:rsidRDefault="00456D9C" w:rsidP="00B57AA4">
      <w:pPr>
        <w:keepNext/>
        <w:keepLines/>
        <w:spacing w:line="240" w:lineRule="auto"/>
        <w:ind w:firstLine="567"/>
        <w:contextualSpacing/>
        <w:jc w:val="both"/>
        <w:rPr>
          <w:rFonts w:asciiTheme="minorHAnsi" w:hAnsiTheme="minorHAnsi" w:cstheme="minorHAnsi"/>
          <w:b/>
          <w:i/>
          <w:sz w:val="22"/>
          <w:u w:val="single"/>
        </w:rPr>
      </w:pPr>
    </w:p>
    <w:p w14:paraId="7A54B0A3" w14:textId="77777777" w:rsidR="00CA62E3" w:rsidRPr="00B57AA4" w:rsidRDefault="00CA62E3" w:rsidP="00B57AA4">
      <w:pPr>
        <w:pStyle w:val="Corpodetexto"/>
        <w:keepNext/>
        <w:keepLines/>
        <w:ind w:right="113"/>
        <w:contextualSpacing/>
        <w:jc w:val="center"/>
        <w:rPr>
          <w:rFonts w:asciiTheme="minorHAnsi" w:hAnsiTheme="minorHAnsi" w:cstheme="minorHAnsi"/>
          <w:sz w:val="22"/>
          <w:szCs w:val="22"/>
        </w:rPr>
      </w:pPr>
    </w:p>
    <w:sectPr w:rsidR="00CA62E3" w:rsidRPr="00B57AA4" w:rsidSect="00B57AA4">
      <w:headerReference w:type="default" r:id="rId10"/>
      <w:footerReference w:type="default" r:id="rId11"/>
      <w:pgSz w:w="11906" w:h="16838"/>
      <w:pgMar w:top="1843" w:right="1134" w:bottom="851" w:left="1418"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EC9A4" w14:textId="77777777" w:rsidR="009F4073" w:rsidRDefault="009F4073" w:rsidP="00A939E4">
      <w:pPr>
        <w:spacing w:after="0" w:line="240" w:lineRule="auto"/>
      </w:pPr>
      <w:r>
        <w:separator/>
      </w:r>
    </w:p>
  </w:endnote>
  <w:endnote w:type="continuationSeparator" w:id="0">
    <w:p w14:paraId="696F32D7" w14:textId="77777777" w:rsidR="009F4073" w:rsidRDefault="009F4073"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32D49" w14:textId="77777777" w:rsidR="00D54592" w:rsidRPr="00072CBC" w:rsidRDefault="00E67902"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w:t>
    </w:r>
    <w:r w:rsidR="00D54592" w:rsidRPr="00072CBC">
      <w:rPr>
        <w:rFonts w:asciiTheme="majorHAnsi" w:hAnsiTheme="majorHAnsi"/>
        <w:color w:val="808080" w:themeColor="background1" w:themeShade="80"/>
        <w:sz w:val="17"/>
      </w:rPr>
      <w:t>___________________________________________________________________________________________</w:t>
    </w:r>
    <w:r w:rsidR="00E32CD1" w:rsidRPr="00072CBC">
      <w:rPr>
        <w:rFonts w:asciiTheme="majorHAnsi" w:hAnsiTheme="majorHAnsi"/>
        <w:color w:val="808080" w:themeColor="background1" w:themeShade="80"/>
        <w:sz w:val="17"/>
      </w:rPr>
      <w:t>_______</w:t>
    </w:r>
    <w:r w:rsidR="00D16097">
      <w:rPr>
        <w:rFonts w:asciiTheme="majorHAnsi" w:hAnsiTheme="majorHAnsi"/>
        <w:color w:val="808080" w:themeColor="background1" w:themeShade="80"/>
        <w:sz w:val="17"/>
      </w:rPr>
      <w:t>________</w:t>
    </w:r>
    <w:r w:rsidR="00E32CD1" w:rsidRPr="00072CBC">
      <w:rPr>
        <w:rFonts w:asciiTheme="majorHAnsi" w:hAnsiTheme="majorHAnsi"/>
        <w:color w:val="808080" w:themeColor="background1" w:themeShade="80"/>
        <w:sz w:val="17"/>
      </w:rPr>
      <w:t>________________________</w:t>
    </w:r>
  </w:p>
  <w:p w14:paraId="2C4D253C" w14:textId="77777777" w:rsidR="00A04967" w:rsidRPr="005776AF" w:rsidRDefault="00A04967" w:rsidP="00B27F50">
    <w:pPr>
      <w:spacing w:after="0" w:line="240" w:lineRule="auto"/>
      <w:jc w:val="center"/>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Rua</w:t>
    </w:r>
    <w:r w:rsidR="009B64AD" w:rsidRPr="005776AF">
      <w:rPr>
        <w:rFonts w:asciiTheme="majorHAnsi" w:hAnsiTheme="majorHAnsi"/>
        <w:color w:val="808080" w:themeColor="background1" w:themeShade="80"/>
        <w:sz w:val="18"/>
        <w:szCs w:val="18"/>
      </w:rPr>
      <w:t xml:space="preserve"> Teruo Sakuno, n. 709</w:t>
    </w:r>
    <w:r w:rsidR="000A3731" w:rsidRPr="005776AF">
      <w:rPr>
        <w:rFonts w:asciiTheme="majorHAnsi" w:hAnsiTheme="majorHAnsi"/>
        <w:color w:val="808080" w:themeColor="background1" w:themeShade="80"/>
        <w:sz w:val="18"/>
        <w:szCs w:val="18"/>
      </w:rPr>
      <w:t>, Terra Boa – PR</w:t>
    </w:r>
    <w:r w:rsidR="007F1317">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 xml:space="preserve">CEP </w:t>
    </w:r>
    <w:r w:rsidR="00195C25" w:rsidRPr="005776AF">
      <w:rPr>
        <w:rFonts w:asciiTheme="majorHAnsi" w:hAnsiTheme="majorHAnsi"/>
        <w:color w:val="808080" w:themeColor="background1" w:themeShade="80"/>
        <w:sz w:val="18"/>
        <w:szCs w:val="18"/>
      </w:rPr>
      <w:t>87.240-000</w:t>
    </w:r>
    <w:r w:rsidR="007F1317">
      <w:rPr>
        <w:rFonts w:asciiTheme="majorHAnsi" w:hAnsiTheme="majorHAnsi"/>
        <w:color w:val="808080" w:themeColor="background1" w:themeShade="80"/>
        <w:sz w:val="18"/>
        <w:szCs w:val="18"/>
      </w:rPr>
      <w:t>.</w:t>
    </w:r>
  </w:p>
  <w:p w14:paraId="269A2EDD" w14:textId="77777777" w:rsidR="001D7E3B" w:rsidRPr="005776AF" w:rsidRDefault="0027790F" w:rsidP="00B27F50">
    <w:pPr>
      <w:spacing w:after="0" w:line="240" w:lineRule="auto"/>
      <w:jc w:val="center"/>
      <w:rPr>
        <w:b/>
        <w:color w:val="808080" w:themeColor="background1" w:themeShade="80"/>
        <w:sz w:val="17"/>
      </w:rPr>
    </w:pPr>
    <w:r w:rsidRPr="005776AF">
      <w:rPr>
        <w:rFonts w:asciiTheme="majorHAnsi" w:hAnsiTheme="majorHAnsi"/>
        <w:color w:val="808080" w:themeColor="background1" w:themeShade="80"/>
        <w:sz w:val="18"/>
        <w:szCs w:val="18"/>
      </w:rPr>
      <w:t xml:space="preserve">Fone: </w:t>
    </w:r>
    <w:r w:rsidR="00195C25" w:rsidRPr="005776AF">
      <w:rPr>
        <w:rFonts w:asciiTheme="majorHAnsi" w:hAnsiTheme="majorHAnsi"/>
        <w:color w:val="808080" w:themeColor="background1" w:themeShade="80"/>
        <w:sz w:val="18"/>
        <w:szCs w:val="18"/>
      </w:rPr>
      <w:t>(44) 3641-3133</w:t>
    </w:r>
    <w:r w:rsidR="007F1317">
      <w:rPr>
        <w:rFonts w:asciiTheme="majorHAnsi" w:hAnsiTheme="majorHAnsi"/>
        <w:color w:val="808080" w:themeColor="background1" w:themeShade="80"/>
        <w:sz w:val="18"/>
        <w:szCs w:val="18"/>
      </w:rPr>
      <w:t xml:space="preserve">, </w:t>
    </w:r>
    <w:r w:rsidR="007F1317" w:rsidRPr="005776AF">
      <w:rPr>
        <w:rFonts w:asciiTheme="majorHAnsi" w:hAnsiTheme="majorHAnsi"/>
        <w:color w:val="808080" w:themeColor="background1" w:themeShade="80"/>
        <w:sz w:val="18"/>
        <w:szCs w:val="18"/>
      </w:rPr>
      <w:t xml:space="preserve">Site: </w:t>
    </w:r>
    <w:hyperlink r:id="rId1" w:history="1">
      <w:r w:rsidR="007F1317" w:rsidRPr="005776AF">
        <w:rPr>
          <w:rStyle w:val="Hyperlink"/>
          <w:rFonts w:asciiTheme="majorHAnsi" w:hAnsiTheme="majorHAnsi"/>
          <w:color w:val="808080" w:themeColor="background1" w:themeShade="80"/>
          <w:sz w:val="18"/>
          <w:szCs w:val="18"/>
        </w:rPr>
        <w:t>www.camaratb.pr.gov.br</w:t>
      </w:r>
    </w:hyperlink>
  </w:p>
  <w:p w14:paraId="04049361" w14:textId="77777777" w:rsidR="00A04967" w:rsidRDefault="00A049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32A32" w14:textId="77777777" w:rsidR="009F4073" w:rsidRDefault="009F4073" w:rsidP="00A939E4">
      <w:pPr>
        <w:spacing w:after="0" w:line="240" w:lineRule="auto"/>
      </w:pPr>
      <w:r>
        <w:separator/>
      </w:r>
    </w:p>
  </w:footnote>
  <w:footnote w:type="continuationSeparator" w:id="0">
    <w:p w14:paraId="5C123BE1" w14:textId="77777777" w:rsidR="009F4073" w:rsidRDefault="009F4073"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8C8DD" w14:textId="77777777" w:rsidR="00A939E4" w:rsidRPr="00072CBC" w:rsidRDefault="00A939E4"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7D41C9D6" wp14:editId="66280048">
          <wp:simplePos x="0" y="0"/>
          <wp:positionH relativeFrom="margin">
            <wp:posOffset>210185</wp:posOffset>
          </wp:positionH>
          <wp:positionV relativeFrom="margin">
            <wp:posOffset>-845820</wp:posOffset>
          </wp:positionV>
          <wp:extent cx="659130" cy="638175"/>
          <wp:effectExtent l="76200" t="76200" r="140970" b="14287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9130" cy="63817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7A9E8B24" w14:textId="77777777" w:rsidR="00A939E4" w:rsidRPr="00072CBC" w:rsidRDefault="00A939E4"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2F4CE182" w14:textId="77777777" w:rsidR="00A939E4" w:rsidRDefault="00A939E4"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337414C4" w14:textId="77777777" w:rsidR="004E48A4" w:rsidRPr="00072CBC" w:rsidRDefault="004E48A4"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68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14A65"/>
    <w:rsid w:val="000204B6"/>
    <w:rsid w:val="000215D2"/>
    <w:rsid w:val="00030D40"/>
    <w:rsid w:val="000335DA"/>
    <w:rsid w:val="00037860"/>
    <w:rsid w:val="0004380A"/>
    <w:rsid w:val="0004557A"/>
    <w:rsid w:val="0005403D"/>
    <w:rsid w:val="00055581"/>
    <w:rsid w:val="0005568A"/>
    <w:rsid w:val="00055B96"/>
    <w:rsid w:val="00055F46"/>
    <w:rsid w:val="00062946"/>
    <w:rsid w:val="00063D08"/>
    <w:rsid w:val="00072CBC"/>
    <w:rsid w:val="000739EC"/>
    <w:rsid w:val="00076511"/>
    <w:rsid w:val="00080ACF"/>
    <w:rsid w:val="00083D6E"/>
    <w:rsid w:val="00084ED5"/>
    <w:rsid w:val="0008651F"/>
    <w:rsid w:val="00087BF1"/>
    <w:rsid w:val="00094918"/>
    <w:rsid w:val="000A3731"/>
    <w:rsid w:val="000A4391"/>
    <w:rsid w:val="000B0988"/>
    <w:rsid w:val="000B6768"/>
    <w:rsid w:val="000C6978"/>
    <w:rsid w:val="000C7103"/>
    <w:rsid w:val="000D298E"/>
    <w:rsid w:val="000D3B04"/>
    <w:rsid w:val="000D6383"/>
    <w:rsid w:val="000E361B"/>
    <w:rsid w:val="000F3489"/>
    <w:rsid w:val="000F4682"/>
    <w:rsid w:val="00101B89"/>
    <w:rsid w:val="00102520"/>
    <w:rsid w:val="00104BE3"/>
    <w:rsid w:val="001075A1"/>
    <w:rsid w:val="001160B6"/>
    <w:rsid w:val="00116527"/>
    <w:rsid w:val="0011675B"/>
    <w:rsid w:val="0012321D"/>
    <w:rsid w:val="00126F3B"/>
    <w:rsid w:val="00140B42"/>
    <w:rsid w:val="00145DF7"/>
    <w:rsid w:val="00147978"/>
    <w:rsid w:val="00147A64"/>
    <w:rsid w:val="001535F2"/>
    <w:rsid w:val="001647B1"/>
    <w:rsid w:val="00173671"/>
    <w:rsid w:val="00175B1A"/>
    <w:rsid w:val="00181339"/>
    <w:rsid w:val="00183332"/>
    <w:rsid w:val="0018418F"/>
    <w:rsid w:val="00186B6E"/>
    <w:rsid w:val="00192F42"/>
    <w:rsid w:val="00195C25"/>
    <w:rsid w:val="00197391"/>
    <w:rsid w:val="001A3E86"/>
    <w:rsid w:val="001A5E06"/>
    <w:rsid w:val="001A5F6C"/>
    <w:rsid w:val="001B3DA0"/>
    <w:rsid w:val="001B4099"/>
    <w:rsid w:val="001B4ED2"/>
    <w:rsid w:val="001C0230"/>
    <w:rsid w:val="001C2E67"/>
    <w:rsid w:val="001D7796"/>
    <w:rsid w:val="001D7E3B"/>
    <w:rsid w:val="001E121B"/>
    <w:rsid w:val="001E6154"/>
    <w:rsid w:val="001F14B2"/>
    <w:rsid w:val="001F3490"/>
    <w:rsid w:val="001F4603"/>
    <w:rsid w:val="001F4A84"/>
    <w:rsid w:val="00202159"/>
    <w:rsid w:val="002036DF"/>
    <w:rsid w:val="00203DA2"/>
    <w:rsid w:val="00207881"/>
    <w:rsid w:val="00213858"/>
    <w:rsid w:val="002154D2"/>
    <w:rsid w:val="00215B08"/>
    <w:rsid w:val="00217229"/>
    <w:rsid w:val="002176D0"/>
    <w:rsid w:val="00222DB3"/>
    <w:rsid w:val="002236B2"/>
    <w:rsid w:val="00225C1B"/>
    <w:rsid w:val="00226FA0"/>
    <w:rsid w:val="0023236B"/>
    <w:rsid w:val="00232CA7"/>
    <w:rsid w:val="00237C26"/>
    <w:rsid w:val="00243208"/>
    <w:rsid w:val="002455F0"/>
    <w:rsid w:val="00246D90"/>
    <w:rsid w:val="00252A41"/>
    <w:rsid w:val="00255355"/>
    <w:rsid w:val="00261F65"/>
    <w:rsid w:val="00263531"/>
    <w:rsid w:val="00264BE2"/>
    <w:rsid w:val="00267819"/>
    <w:rsid w:val="00270568"/>
    <w:rsid w:val="0027066F"/>
    <w:rsid w:val="00271B77"/>
    <w:rsid w:val="0027423D"/>
    <w:rsid w:val="00275679"/>
    <w:rsid w:val="0027790F"/>
    <w:rsid w:val="00280545"/>
    <w:rsid w:val="00281657"/>
    <w:rsid w:val="00282B52"/>
    <w:rsid w:val="0028448A"/>
    <w:rsid w:val="00285C76"/>
    <w:rsid w:val="00287032"/>
    <w:rsid w:val="0029092B"/>
    <w:rsid w:val="002A7257"/>
    <w:rsid w:val="002B3AEB"/>
    <w:rsid w:val="002B6E9B"/>
    <w:rsid w:val="002C3228"/>
    <w:rsid w:val="002D2A9B"/>
    <w:rsid w:val="002D7B49"/>
    <w:rsid w:val="002E1A04"/>
    <w:rsid w:val="002E263E"/>
    <w:rsid w:val="002E5347"/>
    <w:rsid w:val="002F1BF3"/>
    <w:rsid w:val="002F31A0"/>
    <w:rsid w:val="003025FB"/>
    <w:rsid w:val="003037BE"/>
    <w:rsid w:val="00303C4F"/>
    <w:rsid w:val="00304179"/>
    <w:rsid w:val="00310C31"/>
    <w:rsid w:val="003156EA"/>
    <w:rsid w:val="00316EA1"/>
    <w:rsid w:val="00316FB8"/>
    <w:rsid w:val="00320A32"/>
    <w:rsid w:val="00326CF0"/>
    <w:rsid w:val="00327665"/>
    <w:rsid w:val="00345F45"/>
    <w:rsid w:val="00346382"/>
    <w:rsid w:val="00347D0E"/>
    <w:rsid w:val="00362D21"/>
    <w:rsid w:val="00363A11"/>
    <w:rsid w:val="003666C0"/>
    <w:rsid w:val="00370DAD"/>
    <w:rsid w:val="003730AB"/>
    <w:rsid w:val="00375E92"/>
    <w:rsid w:val="00376399"/>
    <w:rsid w:val="00376986"/>
    <w:rsid w:val="00377486"/>
    <w:rsid w:val="003810CC"/>
    <w:rsid w:val="00383845"/>
    <w:rsid w:val="00384892"/>
    <w:rsid w:val="0038588B"/>
    <w:rsid w:val="00396EC1"/>
    <w:rsid w:val="00397185"/>
    <w:rsid w:val="003A0AC5"/>
    <w:rsid w:val="003A0C83"/>
    <w:rsid w:val="003B071E"/>
    <w:rsid w:val="003C4936"/>
    <w:rsid w:val="003D2314"/>
    <w:rsid w:val="003D3DAB"/>
    <w:rsid w:val="003D45FE"/>
    <w:rsid w:val="003D65CB"/>
    <w:rsid w:val="003D7CC7"/>
    <w:rsid w:val="003E3D4C"/>
    <w:rsid w:val="003E68BF"/>
    <w:rsid w:val="003F40E1"/>
    <w:rsid w:val="003F579A"/>
    <w:rsid w:val="003F75D3"/>
    <w:rsid w:val="00404C9A"/>
    <w:rsid w:val="0041271E"/>
    <w:rsid w:val="00414E2C"/>
    <w:rsid w:val="00416FAB"/>
    <w:rsid w:val="004206E4"/>
    <w:rsid w:val="004208AB"/>
    <w:rsid w:val="0042147F"/>
    <w:rsid w:val="00421BFF"/>
    <w:rsid w:val="004314AC"/>
    <w:rsid w:val="00431BA2"/>
    <w:rsid w:val="00433410"/>
    <w:rsid w:val="004338B5"/>
    <w:rsid w:val="00435141"/>
    <w:rsid w:val="00444720"/>
    <w:rsid w:val="00444CF6"/>
    <w:rsid w:val="00446207"/>
    <w:rsid w:val="00446D88"/>
    <w:rsid w:val="0045495D"/>
    <w:rsid w:val="00456D9C"/>
    <w:rsid w:val="0046360C"/>
    <w:rsid w:val="00464651"/>
    <w:rsid w:val="00471D23"/>
    <w:rsid w:val="004757E0"/>
    <w:rsid w:val="00476AE3"/>
    <w:rsid w:val="00476B1F"/>
    <w:rsid w:val="00485BBD"/>
    <w:rsid w:val="00496D25"/>
    <w:rsid w:val="00497453"/>
    <w:rsid w:val="004A1184"/>
    <w:rsid w:val="004A5163"/>
    <w:rsid w:val="004A5C43"/>
    <w:rsid w:val="004A7B6B"/>
    <w:rsid w:val="004B0294"/>
    <w:rsid w:val="004C24B4"/>
    <w:rsid w:val="004C5C3B"/>
    <w:rsid w:val="004D5F17"/>
    <w:rsid w:val="004D7124"/>
    <w:rsid w:val="004D74A1"/>
    <w:rsid w:val="004D7922"/>
    <w:rsid w:val="004E2BF0"/>
    <w:rsid w:val="004E48A4"/>
    <w:rsid w:val="004F2917"/>
    <w:rsid w:val="004F297B"/>
    <w:rsid w:val="004F2DE8"/>
    <w:rsid w:val="0050207F"/>
    <w:rsid w:val="00514015"/>
    <w:rsid w:val="00520DB4"/>
    <w:rsid w:val="00524429"/>
    <w:rsid w:val="00530A7A"/>
    <w:rsid w:val="00535A7B"/>
    <w:rsid w:val="0054477B"/>
    <w:rsid w:val="005456EC"/>
    <w:rsid w:val="00546965"/>
    <w:rsid w:val="00546EB6"/>
    <w:rsid w:val="005600D0"/>
    <w:rsid w:val="0056221F"/>
    <w:rsid w:val="00567009"/>
    <w:rsid w:val="00567638"/>
    <w:rsid w:val="00567876"/>
    <w:rsid w:val="00570A2B"/>
    <w:rsid w:val="00573757"/>
    <w:rsid w:val="00576FA1"/>
    <w:rsid w:val="005776AF"/>
    <w:rsid w:val="00577B5C"/>
    <w:rsid w:val="005829DD"/>
    <w:rsid w:val="0058313C"/>
    <w:rsid w:val="00586B08"/>
    <w:rsid w:val="00590912"/>
    <w:rsid w:val="00591DCF"/>
    <w:rsid w:val="005A51DD"/>
    <w:rsid w:val="005A5ACC"/>
    <w:rsid w:val="005B56BF"/>
    <w:rsid w:val="005C62E0"/>
    <w:rsid w:val="005C7B2D"/>
    <w:rsid w:val="005D09C6"/>
    <w:rsid w:val="005D1911"/>
    <w:rsid w:val="005E4A14"/>
    <w:rsid w:val="005E5DFA"/>
    <w:rsid w:val="005F0EFC"/>
    <w:rsid w:val="005F19F5"/>
    <w:rsid w:val="005F4475"/>
    <w:rsid w:val="005F6E66"/>
    <w:rsid w:val="00602BEE"/>
    <w:rsid w:val="00605B59"/>
    <w:rsid w:val="00615176"/>
    <w:rsid w:val="0061560F"/>
    <w:rsid w:val="00616BCE"/>
    <w:rsid w:val="00621D68"/>
    <w:rsid w:val="006250CA"/>
    <w:rsid w:val="00630A91"/>
    <w:rsid w:val="00630E4A"/>
    <w:rsid w:val="00631DD6"/>
    <w:rsid w:val="006360EF"/>
    <w:rsid w:val="00636D49"/>
    <w:rsid w:val="00636F76"/>
    <w:rsid w:val="006433D4"/>
    <w:rsid w:val="00651938"/>
    <w:rsid w:val="00651C4A"/>
    <w:rsid w:val="00666ED6"/>
    <w:rsid w:val="006702B3"/>
    <w:rsid w:val="00677877"/>
    <w:rsid w:val="006866AF"/>
    <w:rsid w:val="006871E8"/>
    <w:rsid w:val="006877B4"/>
    <w:rsid w:val="00690E03"/>
    <w:rsid w:val="00695253"/>
    <w:rsid w:val="00696852"/>
    <w:rsid w:val="00696D61"/>
    <w:rsid w:val="006A61EF"/>
    <w:rsid w:val="006B2CE9"/>
    <w:rsid w:val="006B4591"/>
    <w:rsid w:val="006B592C"/>
    <w:rsid w:val="006C1F9A"/>
    <w:rsid w:val="006C438A"/>
    <w:rsid w:val="006C7B7C"/>
    <w:rsid w:val="006D15EC"/>
    <w:rsid w:val="006D22A7"/>
    <w:rsid w:val="006D27DF"/>
    <w:rsid w:val="006E04BB"/>
    <w:rsid w:val="006E6F5A"/>
    <w:rsid w:val="006F01B2"/>
    <w:rsid w:val="006F0B7D"/>
    <w:rsid w:val="006F191E"/>
    <w:rsid w:val="006F2271"/>
    <w:rsid w:val="006F3A38"/>
    <w:rsid w:val="00703CBA"/>
    <w:rsid w:val="007040FA"/>
    <w:rsid w:val="00706D3C"/>
    <w:rsid w:val="00720226"/>
    <w:rsid w:val="00721E13"/>
    <w:rsid w:val="007269A3"/>
    <w:rsid w:val="00732806"/>
    <w:rsid w:val="00733B76"/>
    <w:rsid w:val="00737BBB"/>
    <w:rsid w:val="00744481"/>
    <w:rsid w:val="00744533"/>
    <w:rsid w:val="00751688"/>
    <w:rsid w:val="00767F63"/>
    <w:rsid w:val="00773BB1"/>
    <w:rsid w:val="00774814"/>
    <w:rsid w:val="00777265"/>
    <w:rsid w:val="00783946"/>
    <w:rsid w:val="00792D40"/>
    <w:rsid w:val="00793054"/>
    <w:rsid w:val="0079320F"/>
    <w:rsid w:val="007A37FA"/>
    <w:rsid w:val="007A51AC"/>
    <w:rsid w:val="007A5E56"/>
    <w:rsid w:val="007B1C77"/>
    <w:rsid w:val="007B3913"/>
    <w:rsid w:val="007B5969"/>
    <w:rsid w:val="007B68A3"/>
    <w:rsid w:val="007B6A86"/>
    <w:rsid w:val="007B6D9E"/>
    <w:rsid w:val="007B7985"/>
    <w:rsid w:val="007C2E59"/>
    <w:rsid w:val="007C612A"/>
    <w:rsid w:val="007C6FC1"/>
    <w:rsid w:val="007C76F4"/>
    <w:rsid w:val="007C7852"/>
    <w:rsid w:val="007C7F38"/>
    <w:rsid w:val="007D0C5E"/>
    <w:rsid w:val="007D6CE2"/>
    <w:rsid w:val="007E5025"/>
    <w:rsid w:val="007F0C71"/>
    <w:rsid w:val="007F1317"/>
    <w:rsid w:val="007F47AD"/>
    <w:rsid w:val="007F5C08"/>
    <w:rsid w:val="00800A15"/>
    <w:rsid w:val="00802ADD"/>
    <w:rsid w:val="00805CF4"/>
    <w:rsid w:val="00806229"/>
    <w:rsid w:val="00806CF4"/>
    <w:rsid w:val="00812D62"/>
    <w:rsid w:val="0081304F"/>
    <w:rsid w:val="00822226"/>
    <w:rsid w:val="00831D8E"/>
    <w:rsid w:val="00837929"/>
    <w:rsid w:val="00837AB7"/>
    <w:rsid w:val="0084725A"/>
    <w:rsid w:val="0085279D"/>
    <w:rsid w:val="008540B0"/>
    <w:rsid w:val="008552B4"/>
    <w:rsid w:val="008701B4"/>
    <w:rsid w:val="00871844"/>
    <w:rsid w:val="00872D6B"/>
    <w:rsid w:val="00873BF6"/>
    <w:rsid w:val="00881DE2"/>
    <w:rsid w:val="00881FB7"/>
    <w:rsid w:val="00886246"/>
    <w:rsid w:val="00887A1C"/>
    <w:rsid w:val="008900CA"/>
    <w:rsid w:val="00895A3C"/>
    <w:rsid w:val="00895C64"/>
    <w:rsid w:val="00895E16"/>
    <w:rsid w:val="008A0602"/>
    <w:rsid w:val="008A3451"/>
    <w:rsid w:val="008B1E19"/>
    <w:rsid w:val="008C1B69"/>
    <w:rsid w:val="008C29D9"/>
    <w:rsid w:val="008D4DBA"/>
    <w:rsid w:val="008D6675"/>
    <w:rsid w:val="008E0628"/>
    <w:rsid w:val="008E6F5A"/>
    <w:rsid w:val="008F01C8"/>
    <w:rsid w:val="008F0A7F"/>
    <w:rsid w:val="008F3ABB"/>
    <w:rsid w:val="008F7261"/>
    <w:rsid w:val="00906A01"/>
    <w:rsid w:val="00910081"/>
    <w:rsid w:val="0091174F"/>
    <w:rsid w:val="00912E5D"/>
    <w:rsid w:val="00915848"/>
    <w:rsid w:val="00920989"/>
    <w:rsid w:val="00922B7A"/>
    <w:rsid w:val="009232FB"/>
    <w:rsid w:val="0093064F"/>
    <w:rsid w:val="00933059"/>
    <w:rsid w:val="009348B1"/>
    <w:rsid w:val="0093529F"/>
    <w:rsid w:val="009532CC"/>
    <w:rsid w:val="00962AD9"/>
    <w:rsid w:val="00962C6E"/>
    <w:rsid w:val="0096428E"/>
    <w:rsid w:val="00966B8C"/>
    <w:rsid w:val="009742FB"/>
    <w:rsid w:val="00974314"/>
    <w:rsid w:val="009758FD"/>
    <w:rsid w:val="009772FA"/>
    <w:rsid w:val="00980AFA"/>
    <w:rsid w:val="0098164A"/>
    <w:rsid w:val="0098351D"/>
    <w:rsid w:val="00987374"/>
    <w:rsid w:val="009906DB"/>
    <w:rsid w:val="00990D31"/>
    <w:rsid w:val="009927C2"/>
    <w:rsid w:val="00993F00"/>
    <w:rsid w:val="009B5EF0"/>
    <w:rsid w:val="009B64AD"/>
    <w:rsid w:val="009B6512"/>
    <w:rsid w:val="009B7A69"/>
    <w:rsid w:val="009B7C09"/>
    <w:rsid w:val="009C451D"/>
    <w:rsid w:val="009D0F9D"/>
    <w:rsid w:val="009D17B7"/>
    <w:rsid w:val="009D4BAF"/>
    <w:rsid w:val="009D6F05"/>
    <w:rsid w:val="009E01AC"/>
    <w:rsid w:val="009E1932"/>
    <w:rsid w:val="009E2615"/>
    <w:rsid w:val="009E633A"/>
    <w:rsid w:val="009E752C"/>
    <w:rsid w:val="009F4073"/>
    <w:rsid w:val="00A04967"/>
    <w:rsid w:val="00A175A8"/>
    <w:rsid w:val="00A30B13"/>
    <w:rsid w:val="00A34C34"/>
    <w:rsid w:val="00A37542"/>
    <w:rsid w:val="00A47807"/>
    <w:rsid w:val="00A65E25"/>
    <w:rsid w:val="00A67326"/>
    <w:rsid w:val="00A67E13"/>
    <w:rsid w:val="00A70174"/>
    <w:rsid w:val="00A719B4"/>
    <w:rsid w:val="00A81FC0"/>
    <w:rsid w:val="00A90CF7"/>
    <w:rsid w:val="00A92C9F"/>
    <w:rsid w:val="00A939E4"/>
    <w:rsid w:val="00A965EF"/>
    <w:rsid w:val="00AA245B"/>
    <w:rsid w:val="00AA2A8A"/>
    <w:rsid w:val="00AA3CCF"/>
    <w:rsid w:val="00AA5B95"/>
    <w:rsid w:val="00AA5C3B"/>
    <w:rsid w:val="00AA7702"/>
    <w:rsid w:val="00AB026B"/>
    <w:rsid w:val="00AB4CC2"/>
    <w:rsid w:val="00AB6E5B"/>
    <w:rsid w:val="00AB7448"/>
    <w:rsid w:val="00AC28C1"/>
    <w:rsid w:val="00AC2DBB"/>
    <w:rsid w:val="00AC5404"/>
    <w:rsid w:val="00AD6C8E"/>
    <w:rsid w:val="00AD7CE6"/>
    <w:rsid w:val="00AE7EB9"/>
    <w:rsid w:val="00AF0F7B"/>
    <w:rsid w:val="00AF377C"/>
    <w:rsid w:val="00AF58BC"/>
    <w:rsid w:val="00AF7CA4"/>
    <w:rsid w:val="00B05495"/>
    <w:rsid w:val="00B064A8"/>
    <w:rsid w:val="00B15E83"/>
    <w:rsid w:val="00B203F0"/>
    <w:rsid w:val="00B27F50"/>
    <w:rsid w:val="00B30B5F"/>
    <w:rsid w:val="00B3535A"/>
    <w:rsid w:val="00B46CCF"/>
    <w:rsid w:val="00B557FA"/>
    <w:rsid w:val="00B57AA4"/>
    <w:rsid w:val="00B57F4F"/>
    <w:rsid w:val="00B6136E"/>
    <w:rsid w:val="00B723AF"/>
    <w:rsid w:val="00B72BA7"/>
    <w:rsid w:val="00B91149"/>
    <w:rsid w:val="00B91E39"/>
    <w:rsid w:val="00B92C11"/>
    <w:rsid w:val="00B95C14"/>
    <w:rsid w:val="00BA0F0B"/>
    <w:rsid w:val="00BA2677"/>
    <w:rsid w:val="00BA68F1"/>
    <w:rsid w:val="00BA6E79"/>
    <w:rsid w:val="00BB7705"/>
    <w:rsid w:val="00BC116F"/>
    <w:rsid w:val="00BC1694"/>
    <w:rsid w:val="00BC324D"/>
    <w:rsid w:val="00BD7017"/>
    <w:rsid w:val="00BE4276"/>
    <w:rsid w:val="00BF0718"/>
    <w:rsid w:val="00BF138C"/>
    <w:rsid w:val="00BF18D4"/>
    <w:rsid w:val="00BF5E91"/>
    <w:rsid w:val="00C00D23"/>
    <w:rsid w:val="00C01BC5"/>
    <w:rsid w:val="00C07BA3"/>
    <w:rsid w:val="00C16CC6"/>
    <w:rsid w:val="00C21AF4"/>
    <w:rsid w:val="00C22308"/>
    <w:rsid w:val="00C23B9D"/>
    <w:rsid w:val="00C250B2"/>
    <w:rsid w:val="00C251DF"/>
    <w:rsid w:val="00C34D53"/>
    <w:rsid w:val="00C376B7"/>
    <w:rsid w:val="00C42137"/>
    <w:rsid w:val="00C4685F"/>
    <w:rsid w:val="00C46978"/>
    <w:rsid w:val="00C5131C"/>
    <w:rsid w:val="00C539E4"/>
    <w:rsid w:val="00C565AA"/>
    <w:rsid w:val="00C632D3"/>
    <w:rsid w:val="00C63C86"/>
    <w:rsid w:val="00C67845"/>
    <w:rsid w:val="00C70B3C"/>
    <w:rsid w:val="00C73CCD"/>
    <w:rsid w:val="00C753CE"/>
    <w:rsid w:val="00C80F1C"/>
    <w:rsid w:val="00C854B4"/>
    <w:rsid w:val="00C86AFE"/>
    <w:rsid w:val="00C87DC5"/>
    <w:rsid w:val="00C93639"/>
    <w:rsid w:val="00C94A30"/>
    <w:rsid w:val="00C97AB2"/>
    <w:rsid w:val="00CA5E83"/>
    <w:rsid w:val="00CA62E3"/>
    <w:rsid w:val="00CB0316"/>
    <w:rsid w:val="00CB6275"/>
    <w:rsid w:val="00CB7D6B"/>
    <w:rsid w:val="00CC2972"/>
    <w:rsid w:val="00CC434F"/>
    <w:rsid w:val="00CD264F"/>
    <w:rsid w:val="00CD2BBA"/>
    <w:rsid w:val="00CD6E7D"/>
    <w:rsid w:val="00CE1366"/>
    <w:rsid w:val="00CE1F6A"/>
    <w:rsid w:val="00CE298F"/>
    <w:rsid w:val="00CF0AFD"/>
    <w:rsid w:val="00CF3E67"/>
    <w:rsid w:val="00CF5833"/>
    <w:rsid w:val="00D07341"/>
    <w:rsid w:val="00D13A1F"/>
    <w:rsid w:val="00D1541A"/>
    <w:rsid w:val="00D15C7F"/>
    <w:rsid w:val="00D16097"/>
    <w:rsid w:val="00D205AA"/>
    <w:rsid w:val="00D2222B"/>
    <w:rsid w:val="00D27EF7"/>
    <w:rsid w:val="00D32D99"/>
    <w:rsid w:val="00D3307A"/>
    <w:rsid w:val="00D4598A"/>
    <w:rsid w:val="00D54592"/>
    <w:rsid w:val="00D72DFD"/>
    <w:rsid w:val="00D72E07"/>
    <w:rsid w:val="00D76377"/>
    <w:rsid w:val="00D77347"/>
    <w:rsid w:val="00D87930"/>
    <w:rsid w:val="00D91563"/>
    <w:rsid w:val="00D92B42"/>
    <w:rsid w:val="00D933B6"/>
    <w:rsid w:val="00D9606E"/>
    <w:rsid w:val="00D96881"/>
    <w:rsid w:val="00DA2128"/>
    <w:rsid w:val="00DA261D"/>
    <w:rsid w:val="00DA5335"/>
    <w:rsid w:val="00DA7F1E"/>
    <w:rsid w:val="00DB17CD"/>
    <w:rsid w:val="00DB2338"/>
    <w:rsid w:val="00DC66B4"/>
    <w:rsid w:val="00DD0E0E"/>
    <w:rsid w:val="00DE0EF3"/>
    <w:rsid w:val="00DE46A6"/>
    <w:rsid w:val="00DE498E"/>
    <w:rsid w:val="00DE6E00"/>
    <w:rsid w:val="00DF1D54"/>
    <w:rsid w:val="00DF2A5C"/>
    <w:rsid w:val="00DF651F"/>
    <w:rsid w:val="00E05D46"/>
    <w:rsid w:val="00E12E23"/>
    <w:rsid w:val="00E156D6"/>
    <w:rsid w:val="00E160D0"/>
    <w:rsid w:val="00E17CEA"/>
    <w:rsid w:val="00E24CAA"/>
    <w:rsid w:val="00E25B78"/>
    <w:rsid w:val="00E26A82"/>
    <w:rsid w:val="00E27FD8"/>
    <w:rsid w:val="00E31F51"/>
    <w:rsid w:val="00E32CD1"/>
    <w:rsid w:val="00E32FB8"/>
    <w:rsid w:val="00E333DA"/>
    <w:rsid w:val="00E3494A"/>
    <w:rsid w:val="00E36793"/>
    <w:rsid w:val="00E413A8"/>
    <w:rsid w:val="00E41FE3"/>
    <w:rsid w:val="00E4630A"/>
    <w:rsid w:val="00E50B46"/>
    <w:rsid w:val="00E51565"/>
    <w:rsid w:val="00E6054F"/>
    <w:rsid w:val="00E62A7A"/>
    <w:rsid w:val="00E67902"/>
    <w:rsid w:val="00E67BFF"/>
    <w:rsid w:val="00E7136B"/>
    <w:rsid w:val="00E7144C"/>
    <w:rsid w:val="00E71F12"/>
    <w:rsid w:val="00E734F2"/>
    <w:rsid w:val="00E73E6C"/>
    <w:rsid w:val="00E817EC"/>
    <w:rsid w:val="00E84D01"/>
    <w:rsid w:val="00E85F2E"/>
    <w:rsid w:val="00E86AD9"/>
    <w:rsid w:val="00E97F12"/>
    <w:rsid w:val="00EA06AF"/>
    <w:rsid w:val="00EA208D"/>
    <w:rsid w:val="00EB21C9"/>
    <w:rsid w:val="00EC5803"/>
    <w:rsid w:val="00EC6A79"/>
    <w:rsid w:val="00ED3853"/>
    <w:rsid w:val="00EE2AC6"/>
    <w:rsid w:val="00EE41EB"/>
    <w:rsid w:val="00EE4ABA"/>
    <w:rsid w:val="00EE7AB1"/>
    <w:rsid w:val="00EF01A8"/>
    <w:rsid w:val="00EF01B5"/>
    <w:rsid w:val="00EF1437"/>
    <w:rsid w:val="00EF6CFC"/>
    <w:rsid w:val="00F041E3"/>
    <w:rsid w:val="00F11504"/>
    <w:rsid w:val="00F116FF"/>
    <w:rsid w:val="00F16EC1"/>
    <w:rsid w:val="00F22C94"/>
    <w:rsid w:val="00F35EFE"/>
    <w:rsid w:val="00F40ECA"/>
    <w:rsid w:val="00F44F1B"/>
    <w:rsid w:val="00F503AC"/>
    <w:rsid w:val="00F61CCB"/>
    <w:rsid w:val="00F642B6"/>
    <w:rsid w:val="00F65697"/>
    <w:rsid w:val="00F86B27"/>
    <w:rsid w:val="00F879C7"/>
    <w:rsid w:val="00F92FF4"/>
    <w:rsid w:val="00F93AD2"/>
    <w:rsid w:val="00FB2EE3"/>
    <w:rsid w:val="00FB4DBD"/>
    <w:rsid w:val="00FC0151"/>
    <w:rsid w:val="00FC1087"/>
    <w:rsid w:val="00FC2D95"/>
    <w:rsid w:val="00FC3100"/>
    <w:rsid w:val="00FC3679"/>
    <w:rsid w:val="00FD180D"/>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7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EC580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EB21C9"/>
    <w:rPr>
      <w:b/>
      <w:bCs/>
    </w:rPr>
  </w:style>
  <w:style w:type="character" w:customStyle="1" w:styleId="Ttulo2Char">
    <w:name w:val="Título 2 Char"/>
    <w:basedOn w:val="Fontepargpadro"/>
    <w:link w:val="Ttulo2"/>
    <w:uiPriority w:val="9"/>
    <w:rsid w:val="00EC5803"/>
    <w:rPr>
      <w:rFonts w:ascii="Times New Roman" w:eastAsia="Times New Roman" w:hAnsi="Times New Roman" w:cs="Times New Roman"/>
      <w:b/>
      <w:bCs/>
      <w:sz w:val="36"/>
      <w:szCs w:val="36"/>
      <w:lang w:eastAsia="pt-BR"/>
    </w:rPr>
  </w:style>
  <w:style w:type="character" w:customStyle="1" w:styleId="markedcontent">
    <w:name w:val="markedcontent"/>
    <w:basedOn w:val="Fontepargpadro"/>
    <w:rsid w:val="00FD18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EC5803"/>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EB21C9"/>
    <w:rPr>
      <w:b/>
      <w:bCs/>
    </w:rPr>
  </w:style>
  <w:style w:type="character" w:customStyle="1" w:styleId="Ttulo2Char">
    <w:name w:val="Título 2 Char"/>
    <w:basedOn w:val="Fontepargpadro"/>
    <w:link w:val="Ttulo2"/>
    <w:uiPriority w:val="9"/>
    <w:rsid w:val="00EC5803"/>
    <w:rPr>
      <w:rFonts w:ascii="Times New Roman" w:eastAsia="Times New Roman" w:hAnsi="Times New Roman" w:cs="Times New Roman"/>
      <w:b/>
      <w:bCs/>
      <w:sz w:val="36"/>
      <w:szCs w:val="36"/>
      <w:lang w:eastAsia="pt-BR"/>
    </w:rPr>
  </w:style>
  <w:style w:type="character" w:customStyle="1" w:styleId="markedcontent">
    <w:name w:val="markedcontent"/>
    <w:basedOn w:val="Fontepargpadro"/>
    <w:rsid w:val="00FD1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262306425">
      <w:bodyDiv w:val="1"/>
      <w:marLeft w:val="0"/>
      <w:marRight w:val="0"/>
      <w:marTop w:val="0"/>
      <w:marBottom w:val="0"/>
      <w:divBdr>
        <w:top w:val="none" w:sz="0" w:space="0" w:color="auto"/>
        <w:left w:val="none" w:sz="0" w:space="0" w:color="auto"/>
        <w:bottom w:val="none" w:sz="0" w:space="0" w:color="auto"/>
        <w:right w:val="none" w:sz="0" w:space="0" w:color="auto"/>
      </w:divBdr>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501511995">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975569217">
      <w:bodyDiv w:val="1"/>
      <w:marLeft w:val="0"/>
      <w:marRight w:val="0"/>
      <w:marTop w:val="0"/>
      <w:marBottom w:val="0"/>
      <w:divBdr>
        <w:top w:val="none" w:sz="0" w:space="0" w:color="auto"/>
        <w:left w:val="none" w:sz="0" w:space="0" w:color="auto"/>
        <w:bottom w:val="none" w:sz="0" w:space="0" w:color="auto"/>
        <w:right w:val="none" w:sz="0" w:space="0" w:color="auto"/>
      </w:divBdr>
    </w:div>
    <w:div w:id="1017150206">
      <w:bodyDiv w:val="1"/>
      <w:marLeft w:val="0"/>
      <w:marRight w:val="0"/>
      <w:marTop w:val="0"/>
      <w:marBottom w:val="0"/>
      <w:divBdr>
        <w:top w:val="none" w:sz="0" w:space="0" w:color="auto"/>
        <w:left w:val="none" w:sz="0" w:space="0" w:color="auto"/>
        <w:bottom w:val="none" w:sz="0" w:space="0" w:color="auto"/>
        <w:right w:val="none" w:sz="0" w:space="0" w:color="auto"/>
      </w:divBdr>
    </w:div>
    <w:div w:id="1034237199">
      <w:bodyDiv w:val="1"/>
      <w:marLeft w:val="0"/>
      <w:marRight w:val="0"/>
      <w:marTop w:val="0"/>
      <w:marBottom w:val="0"/>
      <w:divBdr>
        <w:top w:val="none" w:sz="0" w:space="0" w:color="auto"/>
        <w:left w:val="none" w:sz="0" w:space="0" w:color="auto"/>
        <w:bottom w:val="none" w:sz="0" w:space="0" w:color="auto"/>
        <w:right w:val="none" w:sz="0" w:space="0" w:color="auto"/>
      </w:divBdr>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50126914">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24055792">
      <w:bodyDiv w:val="1"/>
      <w:marLeft w:val="0"/>
      <w:marRight w:val="0"/>
      <w:marTop w:val="0"/>
      <w:marBottom w:val="0"/>
      <w:divBdr>
        <w:top w:val="none" w:sz="0" w:space="0" w:color="auto"/>
        <w:left w:val="none" w:sz="0" w:space="0" w:color="auto"/>
        <w:bottom w:val="none" w:sz="0" w:space="0" w:color="auto"/>
        <w:right w:val="none" w:sz="0" w:space="0" w:color="auto"/>
      </w:divBdr>
    </w:div>
    <w:div w:id="1525291448">
      <w:bodyDiv w:val="1"/>
      <w:marLeft w:val="0"/>
      <w:marRight w:val="0"/>
      <w:marTop w:val="0"/>
      <w:marBottom w:val="0"/>
      <w:divBdr>
        <w:top w:val="none" w:sz="0" w:space="0" w:color="auto"/>
        <w:left w:val="none" w:sz="0" w:space="0" w:color="auto"/>
        <w:bottom w:val="none" w:sz="0" w:space="0" w:color="auto"/>
        <w:right w:val="none" w:sz="0" w:space="0" w:color="auto"/>
      </w:divBdr>
      <w:divsChild>
        <w:div w:id="951861925">
          <w:marLeft w:val="0"/>
          <w:marRight w:val="0"/>
          <w:marTop w:val="0"/>
          <w:marBottom w:val="0"/>
          <w:divBdr>
            <w:top w:val="none" w:sz="0" w:space="0" w:color="auto"/>
            <w:left w:val="none" w:sz="0" w:space="0" w:color="auto"/>
            <w:bottom w:val="none" w:sz="0" w:space="0" w:color="auto"/>
            <w:right w:val="none" w:sz="0" w:space="0" w:color="auto"/>
          </w:divBdr>
        </w:div>
        <w:div w:id="1346446734">
          <w:marLeft w:val="0"/>
          <w:marRight w:val="0"/>
          <w:marTop w:val="0"/>
          <w:marBottom w:val="0"/>
          <w:divBdr>
            <w:top w:val="none" w:sz="0" w:space="0" w:color="auto"/>
            <w:left w:val="none" w:sz="0" w:space="0" w:color="auto"/>
            <w:bottom w:val="none" w:sz="0" w:space="0" w:color="auto"/>
            <w:right w:val="none" w:sz="0" w:space="0" w:color="auto"/>
          </w:divBdr>
        </w:div>
        <w:div w:id="1163012187">
          <w:marLeft w:val="0"/>
          <w:marRight w:val="0"/>
          <w:marTop w:val="0"/>
          <w:marBottom w:val="0"/>
          <w:divBdr>
            <w:top w:val="none" w:sz="0" w:space="0" w:color="auto"/>
            <w:left w:val="none" w:sz="0" w:space="0" w:color="auto"/>
            <w:bottom w:val="none" w:sz="0" w:space="0" w:color="auto"/>
            <w:right w:val="none" w:sz="0" w:space="0" w:color="auto"/>
          </w:divBdr>
        </w:div>
        <w:div w:id="1248886320">
          <w:marLeft w:val="0"/>
          <w:marRight w:val="0"/>
          <w:marTop w:val="0"/>
          <w:marBottom w:val="0"/>
          <w:divBdr>
            <w:top w:val="none" w:sz="0" w:space="0" w:color="auto"/>
            <w:left w:val="none" w:sz="0" w:space="0" w:color="auto"/>
            <w:bottom w:val="none" w:sz="0" w:space="0" w:color="auto"/>
            <w:right w:val="none" w:sz="0" w:space="0" w:color="auto"/>
          </w:divBdr>
        </w:div>
        <w:div w:id="580679784">
          <w:marLeft w:val="0"/>
          <w:marRight w:val="0"/>
          <w:marTop w:val="0"/>
          <w:marBottom w:val="0"/>
          <w:divBdr>
            <w:top w:val="none" w:sz="0" w:space="0" w:color="auto"/>
            <w:left w:val="none" w:sz="0" w:space="0" w:color="auto"/>
            <w:bottom w:val="none" w:sz="0" w:space="0" w:color="auto"/>
            <w:right w:val="none" w:sz="0" w:space="0" w:color="auto"/>
          </w:divBdr>
        </w:div>
        <w:div w:id="1460026699">
          <w:marLeft w:val="0"/>
          <w:marRight w:val="0"/>
          <w:marTop w:val="0"/>
          <w:marBottom w:val="0"/>
          <w:divBdr>
            <w:top w:val="none" w:sz="0" w:space="0" w:color="auto"/>
            <w:left w:val="none" w:sz="0" w:space="0" w:color="auto"/>
            <w:bottom w:val="none" w:sz="0" w:space="0" w:color="auto"/>
            <w:right w:val="none" w:sz="0" w:space="0" w:color="auto"/>
          </w:divBdr>
        </w:div>
        <w:div w:id="156850666">
          <w:marLeft w:val="0"/>
          <w:marRight w:val="0"/>
          <w:marTop w:val="0"/>
          <w:marBottom w:val="0"/>
          <w:divBdr>
            <w:top w:val="none" w:sz="0" w:space="0" w:color="auto"/>
            <w:left w:val="none" w:sz="0" w:space="0" w:color="auto"/>
            <w:bottom w:val="none" w:sz="0" w:space="0" w:color="auto"/>
            <w:right w:val="none" w:sz="0" w:space="0" w:color="auto"/>
          </w:divBdr>
        </w:div>
        <w:div w:id="2076971938">
          <w:marLeft w:val="0"/>
          <w:marRight w:val="0"/>
          <w:marTop w:val="0"/>
          <w:marBottom w:val="0"/>
          <w:divBdr>
            <w:top w:val="none" w:sz="0" w:space="0" w:color="auto"/>
            <w:left w:val="none" w:sz="0" w:space="0" w:color="auto"/>
            <w:bottom w:val="none" w:sz="0" w:space="0" w:color="auto"/>
            <w:right w:val="none" w:sz="0" w:space="0" w:color="auto"/>
          </w:divBdr>
        </w:div>
        <w:div w:id="1163738842">
          <w:marLeft w:val="0"/>
          <w:marRight w:val="0"/>
          <w:marTop w:val="0"/>
          <w:marBottom w:val="0"/>
          <w:divBdr>
            <w:top w:val="none" w:sz="0" w:space="0" w:color="auto"/>
            <w:left w:val="none" w:sz="0" w:space="0" w:color="auto"/>
            <w:bottom w:val="none" w:sz="0" w:space="0" w:color="auto"/>
            <w:right w:val="none" w:sz="0" w:space="0" w:color="auto"/>
          </w:divBdr>
        </w:div>
        <w:div w:id="1465274276">
          <w:marLeft w:val="0"/>
          <w:marRight w:val="0"/>
          <w:marTop w:val="0"/>
          <w:marBottom w:val="0"/>
          <w:divBdr>
            <w:top w:val="none" w:sz="0" w:space="0" w:color="auto"/>
            <w:left w:val="none" w:sz="0" w:space="0" w:color="auto"/>
            <w:bottom w:val="none" w:sz="0" w:space="0" w:color="auto"/>
            <w:right w:val="none" w:sz="0" w:space="0" w:color="auto"/>
          </w:divBdr>
        </w:div>
        <w:div w:id="1841922016">
          <w:marLeft w:val="0"/>
          <w:marRight w:val="0"/>
          <w:marTop w:val="0"/>
          <w:marBottom w:val="0"/>
          <w:divBdr>
            <w:top w:val="none" w:sz="0" w:space="0" w:color="auto"/>
            <w:left w:val="none" w:sz="0" w:space="0" w:color="auto"/>
            <w:bottom w:val="none" w:sz="0" w:space="0" w:color="auto"/>
            <w:right w:val="none" w:sz="0" w:space="0" w:color="auto"/>
          </w:divBdr>
        </w:div>
      </w:divsChild>
    </w:div>
    <w:div w:id="1544052967">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 w:id="207573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24041-66B9-4AB5-80BE-538A71D8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1299</Words>
  <Characters>7020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2021-02-15T20:55:00Z</cp:lastPrinted>
  <dcterms:created xsi:type="dcterms:W3CDTF">2022-10-17T19:55:00Z</dcterms:created>
  <dcterms:modified xsi:type="dcterms:W3CDTF">2022-10-17T19:55:00Z</dcterms:modified>
</cp:coreProperties>
</file>