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5854D" w14:textId="77777777" w:rsidR="002B6A69" w:rsidRPr="00DA42B5" w:rsidRDefault="002B6A69" w:rsidP="00C41DE8">
      <w:pPr>
        <w:pStyle w:val="Ttulo"/>
        <w:rPr>
          <w:rFonts w:cs="Arial"/>
          <w:b/>
          <w:sz w:val="24"/>
        </w:rPr>
      </w:pPr>
    </w:p>
    <w:p w14:paraId="6B0ABE2B" w14:textId="68CB45AB" w:rsidR="00C41DE8" w:rsidRPr="00DA42B5" w:rsidRDefault="00C41DE8" w:rsidP="00C41DE8">
      <w:pPr>
        <w:pStyle w:val="Ttulo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>PARECER DA COMISS</w:t>
      </w:r>
      <w:r w:rsidR="00173DF4" w:rsidRPr="00DA42B5">
        <w:rPr>
          <w:rFonts w:cs="Arial"/>
          <w:b/>
          <w:sz w:val="24"/>
        </w:rPr>
        <w:t>ÃO</w:t>
      </w:r>
      <w:r w:rsidRPr="00DA42B5">
        <w:rPr>
          <w:rFonts w:cs="Arial"/>
          <w:b/>
          <w:sz w:val="24"/>
        </w:rPr>
        <w:t xml:space="preserve"> DE CONSTITUIÇÃO, JUSTIÇA</w:t>
      </w:r>
      <w:r w:rsidR="00126DAC" w:rsidRPr="00DA42B5">
        <w:rPr>
          <w:rFonts w:cs="Arial"/>
          <w:b/>
          <w:sz w:val="24"/>
        </w:rPr>
        <w:t xml:space="preserve"> e </w:t>
      </w:r>
      <w:r w:rsidRPr="00DA42B5">
        <w:rPr>
          <w:rFonts w:cs="Arial"/>
          <w:b/>
          <w:sz w:val="24"/>
        </w:rPr>
        <w:t>REDAÇÃO FINAL</w:t>
      </w:r>
    </w:p>
    <w:p w14:paraId="0C20AC1D" w14:textId="77777777" w:rsidR="00587A95" w:rsidRPr="00DA42B5" w:rsidRDefault="00587A95" w:rsidP="00077323">
      <w:pPr>
        <w:pStyle w:val="Ttulo"/>
        <w:jc w:val="left"/>
        <w:rPr>
          <w:rFonts w:cs="Arial"/>
          <w:b/>
          <w:sz w:val="24"/>
        </w:rPr>
      </w:pPr>
    </w:p>
    <w:p w14:paraId="261CE113" w14:textId="189AC884" w:rsidR="004628E9" w:rsidRPr="00DA42B5" w:rsidRDefault="00051841" w:rsidP="00077323">
      <w:pPr>
        <w:pStyle w:val="Ttulo"/>
        <w:jc w:val="left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>PARECE</w:t>
      </w:r>
      <w:r w:rsidR="002463DC" w:rsidRPr="00DA42B5">
        <w:rPr>
          <w:rFonts w:cs="Arial"/>
          <w:b/>
          <w:sz w:val="24"/>
        </w:rPr>
        <w:t>R</w:t>
      </w:r>
      <w:r w:rsidR="00E85F35" w:rsidRPr="00DA42B5">
        <w:rPr>
          <w:rFonts w:cs="Arial"/>
          <w:b/>
          <w:sz w:val="24"/>
        </w:rPr>
        <w:t xml:space="preserve"> </w:t>
      </w:r>
      <w:r w:rsidRPr="00DA42B5">
        <w:rPr>
          <w:rFonts w:cs="Arial"/>
          <w:b/>
          <w:sz w:val="24"/>
        </w:rPr>
        <w:t xml:space="preserve">Nº </w:t>
      </w:r>
      <w:r w:rsidR="0062276E" w:rsidRPr="00DA42B5">
        <w:rPr>
          <w:rFonts w:cs="Arial"/>
          <w:b/>
          <w:sz w:val="24"/>
        </w:rPr>
        <w:t>0</w:t>
      </w:r>
      <w:r w:rsidR="00DA19C6" w:rsidRPr="00DA42B5">
        <w:rPr>
          <w:rFonts w:cs="Arial"/>
          <w:b/>
          <w:sz w:val="24"/>
        </w:rPr>
        <w:t>10</w:t>
      </w:r>
      <w:r w:rsidR="00126DAC" w:rsidRPr="00DA42B5">
        <w:rPr>
          <w:rFonts w:cs="Arial"/>
          <w:b/>
          <w:sz w:val="24"/>
        </w:rPr>
        <w:t xml:space="preserve"> </w:t>
      </w:r>
      <w:r w:rsidR="004628E9" w:rsidRPr="00DA42B5">
        <w:rPr>
          <w:rFonts w:cs="Arial"/>
          <w:b/>
          <w:sz w:val="24"/>
        </w:rPr>
        <w:t>DE 20</w:t>
      </w:r>
      <w:r w:rsidR="00464227" w:rsidRPr="00DA42B5">
        <w:rPr>
          <w:rFonts w:cs="Arial"/>
          <w:b/>
          <w:sz w:val="24"/>
        </w:rPr>
        <w:t>2</w:t>
      </w:r>
      <w:r w:rsidR="00126DAC" w:rsidRPr="00DA42B5">
        <w:rPr>
          <w:rFonts w:cs="Arial"/>
          <w:b/>
          <w:sz w:val="24"/>
        </w:rPr>
        <w:t>4</w:t>
      </w:r>
      <w:r w:rsidR="00B17909" w:rsidRPr="00DA42B5">
        <w:rPr>
          <w:rFonts w:cs="Arial"/>
          <w:b/>
          <w:sz w:val="24"/>
        </w:rPr>
        <w:t>.</w:t>
      </w:r>
    </w:p>
    <w:p w14:paraId="3CF3627B" w14:textId="77777777" w:rsidR="000926D1" w:rsidRPr="00DA42B5" w:rsidRDefault="000926D1" w:rsidP="00077323">
      <w:pPr>
        <w:pStyle w:val="Ttulo"/>
        <w:jc w:val="left"/>
        <w:rPr>
          <w:rFonts w:cs="Arial"/>
          <w:b/>
          <w:sz w:val="24"/>
        </w:rPr>
      </w:pPr>
    </w:p>
    <w:p w14:paraId="6015D496" w14:textId="4D0B3C5F" w:rsidR="004628E9" w:rsidRPr="00DA42B5" w:rsidRDefault="004628E9" w:rsidP="00E63BD1">
      <w:pPr>
        <w:pStyle w:val="Ttulo"/>
        <w:jc w:val="both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 xml:space="preserve">ASSUNTO: </w:t>
      </w:r>
      <w:r w:rsidR="00DA19C6" w:rsidRPr="00DA42B5">
        <w:rPr>
          <w:rFonts w:cs="Arial"/>
          <w:b/>
          <w:sz w:val="24"/>
        </w:rPr>
        <w:t xml:space="preserve">Proposta de Emenda Modificativa Nº 001/2024 ao </w:t>
      </w:r>
      <w:r w:rsidR="00305855" w:rsidRPr="00DA42B5">
        <w:rPr>
          <w:rFonts w:cs="Arial"/>
          <w:b/>
          <w:sz w:val="24"/>
        </w:rPr>
        <w:t xml:space="preserve">Projeto </w:t>
      </w:r>
      <w:r w:rsidR="00192C08" w:rsidRPr="00DA42B5">
        <w:rPr>
          <w:rFonts w:cs="Arial"/>
          <w:b/>
          <w:sz w:val="24"/>
        </w:rPr>
        <w:t xml:space="preserve">de </w:t>
      </w:r>
      <w:r w:rsidR="00A31727" w:rsidRPr="00DA42B5">
        <w:rPr>
          <w:rFonts w:cs="Arial"/>
          <w:b/>
          <w:sz w:val="24"/>
        </w:rPr>
        <w:t xml:space="preserve">Lei </w:t>
      </w:r>
      <w:r w:rsidR="00192C08" w:rsidRPr="00DA42B5">
        <w:rPr>
          <w:rFonts w:cs="Arial"/>
          <w:b/>
          <w:sz w:val="24"/>
        </w:rPr>
        <w:t xml:space="preserve">Nº </w:t>
      </w:r>
      <w:r w:rsidR="00FE6035" w:rsidRPr="00DA42B5">
        <w:rPr>
          <w:rFonts w:cs="Arial"/>
          <w:b/>
          <w:sz w:val="24"/>
        </w:rPr>
        <w:t>0</w:t>
      </w:r>
      <w:r w:rsidR="00126DAC" w:rsidRPr="00DA42B5">
        <w:rPr>
          <w:rFonts w:cs="Arial"/>
          <w:b/>
          <w:sz w:val="24"/>
        </w:rPr>
        <w:t>0</w:t>
      </w:r>
      <w:r w:rsidR="00DA19C6" w:rsidRPr="00DA42B5">
        <w:rPr>
          <w:rFonts w:cs="Arial"/>
          <w:b/>
          <w:sz w:val="24"/>
        </w:rPr>
        <w:t>6</w:t>
      </w:r>
      <w:r w:rsidR="00175F5A" w:rsidRPr="00DA42B5">
        <w:rPr>
          <w:rFonts w:cs="Arial"/>
          <w:b/>
          <w:sz w:val="24"/>
        </w:rPr>
        <w:t>/20</w:t>
      </w:r>
      <w:r w:rsidR="00464227" w:rsidRPr="00DA42B5">
        <w:rPr>
          <w:rFonts w:cs="Arial"/>
          <w:b/>
          <w:sz w:val="24"/>
        </w:rPr>
        <w:t>2</w:t>
      </w:r>
      <w:r w:rsidR="00126DAC" w:rsidRPr="00DA42B5">
        <w:rPr>
          <w:rFonts w:cs="Arial"/>
          <w:b/>
          <w:sz w:val="24"/>
        </w:rPr>
        <w:t>4</w:t>
      </w:r>
      <w:r w:rsidR="00B17909" w:rsidRPr="00DA42B5">
        <w:rPr>
          <w:rFonts w:cs="Arial"/>
          <w:b/>
          <w:sz w:val="24"/>
        </w:rPr>
        <w:t>.</w:t>
      </w:r>
    </w:p>
    <w:p w14:paraId="12C6BD34" w14:textId="77777777" w:rsidR="00D60F33" w:rsidRPr="00DA42B5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40895868" w14:textId="7E968C57" w:rsidR="004628E9" w:rsidRPr="00DA42B5" w:rsidRDefault="004628E9" w:rsidP="00077323">
      <w:pPr>
        <w:pStyle w:val="Ttulo"/>
        <w:jc w:val="left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 xml:space="preserve">AUTOR: </w:t>
      </w:r>
      <w:r w:rsidR="003849D4" w:rsidRPr="00DA42B5">
        <w:rPr>
          <w:rFonts w:cs="Arial"/>
          <w:b/>
          <w:sz w:val="24"/>
        </w:rPr>
        <w:t xml:space="preserve">Poder </w:t>
      </w:r>
      <w:r w:rsidR="00DA19C6" w:rsidRPr="00DA42B5">
        <w:rPr>
          <w:rFonts w:cs="Arial"/>
          <w:b/>
          <w:sz w:val="24"/>
        </w:rPr>
        <w:t>Legislativo</w:t>
      </w:r>
      <w:r w:rsidR="002B6A69" w:rsidRPr="00DA42B5">
        <w:rPr>
          <w:rFonts w:cs="Arial"/>
          <w:b/>
          <w:sz w:val="24"/>
        </w:rPr>
        <w:t>.</w:t>
      </w:r>
    </w:p>
    <w:p w14:paraId="78833F6B" w14:textId="77777777" w:rsidR="00D60F33" w:rsidRPr="00DA42B5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65F12902" w14:textId="53470B7D" w:rsidR="0021605B" w:rsidRPr="00DA42B5" w:rsidRDefault="00FE6035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DA42B5">
        <w:rPr>
          <w:rFonts w:ascii="Arial" w:hAnsi="Arial" w:cs="Arial"/>
          <w:b/>
        </w:rPr>
        <w:t>EMENTA:</w:t>
      </w:r>
      <w:r w:rsidR="006563BE" w:rsidRPr="00DA42B5">
        <w:rPr>
          <w:rFonts w:ascii="Arial" w:hAnsi="Arial" w:cs="Arial"/>
          <w:b/>
        </w:rPr>
        <w:t xml:space="preserve"> </w:t>
      </w:r>
      <w:bookmarkStart w:id="0" w:name="_Hlk155952214"/>
      <w:r w:rsidR="00DA19C6" w:rsidRPr="00DA42B5">
        <w:rPr>
          <w:rFonts w:ascii="Arial" w:hAnsi="Arial" w:cs="Arial"/>
        </w:rPr>
        <w:t>Modifica o artigo 1º do Projeto de Lei Nº 006/2024.</w:t>
      </w:r>
    </w:p>
    <w:p w14:paraId="1C13F9CE" w14:textId="77777777" w:rsidR="0021605B" w:rsidRPr="00DA42B5" w:rsidRDefault="0021605B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DA42B5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14846213" w14:textId="02C47F2D" w:rsidR="00B27E48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 xml:space="preserve">Primeiramente, em relação aos aspectos de </w:t>
      </w:r>
      <w:r w:rsidRPr="00DA42B5">
        <w:rPr>
          <w:rFonts w:ascii="Arial" w:hAnsi="Arial" w:cs="Arial"/>
        </w:rPr>
        <w:t>constitucionalidade, legalidade</w:t>
      </w:r>
      <w:r w:rsidRPr="00DA42B5">
        <w:rPr>
          <w:rFonts w:ascii="Arial" w:hAnsi="Arial" w:cs="Arial"/>
        </w:rPr>
        <w:t xml:space="preserve"> e iniciativa, a</w:t>
      </w:r>
      <w:r w:rsidRPr="00DA42B5">
        <w:rPr>
          <w:rFonts w:ascii="Arial" w:hAnsi="Arial" w:cs="Arial"/>
        </w:rPr>
        <w:t xml:space="preserve"> </w:t>
      </w:r>
      <w:r w:rsidRPr="00DA42B5">
        <w:rPr>
          <w:rFonts w:ascii="Arial" w:hAnsi="Arial" w:cs="Arial"/>
          <w:bCs/>
        </w:rPr>
        <w:t>proposição atende aos pressupostos regimentais.</w:t>
      </w:r>
    </w:p>
    <w:p w14:paraId="27D35B81" w14:textId="3E17F1E4" w:rsidR="00B27E48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71A36F9D" w14:textId="30AA3F8A" w:rsidR="00870927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  <w:i/>
        </w:rPr>
      </w:pPr>
      <w:r w:rsidRPr="00DA42B5">
        <w:rPr>
          <w:rFonts w:ascii="Arial" w:hAnsi="Arial" w:cs="Arial"/>
          <w:bCs/>
        </w:rPr>
        <w:t>Em relaç</w:t>
      </w:r>
      <w:r w:rsidR="0040444F" w:rsidRPr="00DA42B5">
        <w:rPr>
          <w:rFonts w:ascii="Arial" w:hAnsi="Arial" w:cs="Arial"/>
          <w:bCs/>
        </w:rPr>
        <w:t>ão ao tema</w:t>
      </w:r>
      <w:r w:rsidRPr="00DA42B5">
        <w:rPr>
          <w:rFonts w:ascii="Arial" w:hAnsi="Arial" w:cs="Arial"/>
          <w:bCs/>
        </w:rPr>
        <w:t xml:space="preserve">, a </w:t>
      </w:r>
      <w:r w:rsidR="00DA19C6" w:rsidRPr="00DA42B5">
        <w:rPr>
          <w:rFonts w:ascii="Arial" w:hAnsi="Arial" w:cs="Arial"/>
          <w:bCs/>
        </w:rPr>
        <w:t xml:space="preserve">Proposta de Emenda Modificativa Nº 001/2024 ao Projeto de Lei Nº 006/2024, de autoria do Vereador Èder Rodrigo Nogueira de Carvalho, </w:t>
      </w:r>
      <w:r w:rsidR="00870927" w:rsidRPr="00DA42B5">
        <w:rPr>
          <w:rFonts w:ascii="Arial" w:hAnsi="Arial" w:cs="Arial"/>
          <w:bCs/>
        </w:rPr>
        <w:t xml:space="preserve">apresenta como justificativa </w:t>
      </w:r>
      <w:r w:rsidR="00870927" w:rsidRPr="00DA42B5">
        <w:rPr>
          <w:rFonts w:ascii="Arial" w:hAnsi="Arial" w:cs="Arial"/>
          <w:bCs/>
          <w:i/>
        </w:rPr>
        <w:t>“adequar o texto do Projeto de Lei 006/2024 a legislação federal que dispõe sobre os procedimentos exigidos para realização de licitações e contratos públicos no âmbito da administração pública”.</w:t>
      </w:r>
    </w:p>
    <w:p w14:paraId="2BBA1E3D" w14:textId="1B713019" w:rsidR="00B27E48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752079A7" w14:textId="0154D897" w:rsidR="009B7B40" w:rsidRPr="00DA42B5" w:rsidRDefault="002B76B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 xml:space="preserve">Entretanto, o nobre Vereador não observou que as adequações propostas já foram regulamentadas </w:t>
      </w:r>
      <w:r w:rsidR="005541EA" w:rsidRPr="00DA42B5">
        <w:rPr>
          <w:rFonts w:ascii="Arial" w:hAnsi="Arial" w:cs="Arial"/>
          <w:bCs/>
        </w:rPr>
        <w:t xml:space="preserve">por esta casa legislativa, </w:t>
      </w:r>
      <w:r w:rsidR="005541EA" w:rsidRPr="00DA42B5">
        <w:rPr>
          <w:rFonts w:ascii="Arial" w:hAnsi="Arial" w:cs="Arial"/>
          <w:bCs/>
        </w:rPr>
        <w:t>no dia 20 de abril de 2023, através do Projeto de Lei Nº 010/2023</w:t>
      </w:r>
      <w:r w:rsidR="005541EA" w:rsidRPr="00DA42B5">
        <w:rPr>
          <w:rFonts w:ascii="Arial" w:hAnsi="Arial" w:cs="Arial"/>
          <w:bCs/>
        </w:rPr>
        <w:t xml:space="preserve">, sancionado na </w:t>
      </w:r>
      <w:r w:rsidRPr="00DA42B5">
        <w:rPr>
          <w:rFonts w:ascii="Arial" w:hAnsi="Arial" w:cs="Arial"/>
          <w:bCs/>
        </w:rPr>
        <w:t>Lei Municipal Nº 541/2023</w:t>
      </w:r>
      <w:r w:rsidR="009B7B40" w:rsidRPr="00DA42B5">
        <w:rPr>
          <w:rFonts w:ascii="Arial" w:hAnsi="Arial" w:cs="Arial"/>
          <w:bCs/>
        </w:rPr>
        <w:t>.</w:t>
      </w:r>
    </w:p>
    <w:p w14:paraId="1BD9F739" w14:textId="77777777" w:rsidR="009B7B40" w:rsidRPr="00DA42B5" w:rsidRDefault="009B7B40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E82EC86" w14:textId="77777777" w:rsidR="009B7B40" w:rsidRPr="00DA42B5" w:rsidRDefault="009B7B40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O artigo Primeiro do Projeto de Lei Nº 006/2024 em sua redação especifica:</w:t>
      </w:r>
    </w:p>
    <w:p w14:paraId="6D2129E4" w14:textId="77777777" w:rsidR="009B7B40" w:rsidRPr="00DA42B5" w:rsidRDefault="009B7B40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604EFBE2" w14:textId="576D15D4" w:rsidR="002B76B5" w:rsidRPr="00DA42B5" w:rsidRDefault="009B7B40" w:rsidP="00E51FA2">
      <w:pPr>
        <w:widowControl w:val="0"/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>Art. 1º - Ficam instituídas as gratificações na porcentagem abaixo relacionadas, a serem atribuídas a servidores, designados pela autoridade competente, no âmbito da</w:t>
      </w:r>
      <w:r w:rsidR="00D2640F" w:rsidRPr="00DA42B5">
        <w:rPr>
          <w:rFonts w:ascii="Arial" w:hAnsi="Arial" w:cs="Arial"/>
          <w:bCs/>
          <w:sz w:val="20"/>
          <w:szCs w:val="20"/>
        </w:rPr>
        <w:t xml:space="preserve"> administração pública municipal </w:t>
      </w:r>
      <w:r w:rsidR="00D2640F" w:rsidRPr="00DA42B5">
        <w:rPr>
          <w:rFonts w:ascii="Arial" w:hAnsi="Arial" w:cs="Arial"/>
          <w:b/>
          <w:bCs/>
          <w:sz w:val="20"/>
          <w:szCs w:val="20"/>
        </w:rPr>
        <w:t>em consonância a Lei Federal de nº 14.133 e Lei Municipal Nº 541/2023</w:t>
      </w:r>
      <w:r w:rsidR="00D2640F" w:rsidRPr="00DA42B5">
        <w:rPr>
          <w:rFonts w:ascii="Arial" w:hAnsi="Arial" w:cs="Arial"/>
          <w:bCs/>
          <w:sz w:val="20"/>
          <w:szCs w:val="20"/>
        </w:rPr>
        <w:t>, calculado sobre o salário mínimo vigente.</w:t>
      </w:r>
      <w:r w:rsidRPr="00DA42B5">
        <w:rPr>
          <w:rFonts w:ascii="Arial" w:hAnsi="Arial" w:cs="Arial"/>
          <w:bCs/>
          <w:sz w:val="20"/>
          <w:szCs w:val="20"/>
        </w:rPr>
        <w:t xml:space="preserve"> </w:t>
      </w:r>
      <w:r w:rsidR="002B76B5" w:rsidRPr="00DA42B5">
        <w:rPr>
          <w:rFonts w:ascii="Arial" w:hAnsi="Arial" w:cs="Arial"/>
          <w:bCs/>
          <w:sz w:val="20"/>
          <w:szCs w:val="20"/>
        </w:rPr>
        <w:t xml:space="preserve"> </w:t>
      </w:r>
    </w:p>
    <w:p w14:paraId="18893C12" w14:textId="77777777" w:rsidR="003E5764" w:rsidRPr="00DA42B5" w:rsidRDefault="003E5764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20B0AE0" w14:textId="11142D35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A Seção VIII da Lei Municipal Nº 541/2023 trata da designação do Agente de Contratação, da Equipe de Apoio e da Comissão de Contratação.</w:t>
      </w:r>
    </w:p>
    <w:p w14:paraId="4E170453" w14:textId="0A668805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A7CE543" w14:textId="4D78FF10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O art. 31 da Lei Municipal Nº 541/2023 especifica as funções de Agente de Contratação, Autoridade Competente, Comissão de Contratação, Equipe de Apoio, Gestor do Contrato e Fiscal do Contrato.</w:t>
      </w:r>
    </w:p>
    <w:p w14:paraId="35DDF0BD" w14:textId="0D99E3B2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63C0EDE6" w14:textId="3F86CE46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No art. 32 da Lei Municipal Nº 541/2023, verifica-se que a</w:t>
      </w:r>
      <w:r w:rsidR="0040444F" w:rsidRPr="00DA42B5">
        <w:rPr>
          <w:rFonts w:ascii="Arial" w:hAnsi="Arial" w:cs="Arial"/>
          <w:bCs/>
        </w:rPr>
        <w:t>s</w:t>
      </w:r>
      <w:r w:rsidRPr="00DA42B5">
        <w:rPr>
          <w:rFonts w:ascii="Arial" w:hAnsi="Arial" w:cs="Arial"/>
          <w:bCs/>
        </w:rPr>
        <w:t xml:space="preserve"> alteraç</w:t>
      </w:r>
      <w:r w:rsidR="0040444F" w:rsidRPr="00DA42B5">
        <w:rPr>
          <w:rFonts w:ascii="Arial" w:hAnsi="Arial" w:cs="Arial"/>
          <w:bCs/>
        </w:rPr>
        <w:t>ões</w:t>
      </w:r>
      <w:r w:rsidRPr="00DA42B5">
        <w:rPr>
          <w:rFonts w:ascii="Arial" w:hAnsi="Arial" w:cs="Arial"/>
          <w:bCs/>
        </w:rPr>
        <w:t xml:space="preserve"> proposta</w:t>
      </w:r>
      <w:r w:rsidR="0040444F" w:rsidRPr="00DA42B5">
        <w:rPr>
          <w:rFonts w:ascii="Arial" w:hAnsi="Arial" w:cs="Arial"/>
          <w:bCs/>
        </w:rPr>
        <w:t>s</w:t>
      </w:r>
      <w:r w:rsidRPr="00DA42B5">
        <w:rPr>
          <w:rFonts w:ascii="Arial" w:hAnsi="Arial" w:cs="Arial"/>
          <w:bCs/>
        </w:rPr>
        <w:t xml:space="preserve"> pelo nobre Vereador Èder já est</w:t>
      </w:r>
      <w:r w:rsidR="003E3C60" w:rsidRPr="00DA42B5">
        <w:rPr>
          <w:rFonts w:ascii="Arial" w:hAnsi="Arial" w:cs="Arial"/>
          <w:bCs/>
        </w:rPr>
        <w:t>ão</w:t>
      </w:r>
      <w:r w:rsidRPr="00DA42B5">
        <w:rPr>
          <w:rFonts w:ascii="Arial" w:hAnsi="Arial" w:cs="Arial"/>
          <w:bCs/>
        </w:rPr>
        <w:t xml:space="preserve"> regulamentada</w:t>
      </w:r>
      <w:r w:rsidR="001228A6" w:rsidRPr="00DA42B5">
        <w:rPr>
          <w:rFonts w:ascii="Arial" w:hAnsi="Arial" w:cs="Arial"/>
          <w:bCs/>
        </w:rPr>
        <w:t>s</w:t>
      </w:r>
      <w:r w:rsidRPr="00DA42B5">
        <w:rPr>
          <w:rFonts w:ascii="Arial" w:hAnsi="Arial" w:cs="Arial"/>
          <w:bCs/>
        </w:rPr>
        <w:t>, conforme citamos:</w:t>
      </w:r>
    </w:p>
    <w:p w14:paraId="5AFD0AD1" w14:textId="1ACC7B10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199D5C7" w14:textId="3C8139F2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498DCDE" w14:textId="547B8DA8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2F63A67" w14:textId="28397413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F26C6DB" w14:textId="2EF9E53A" w:rsidR="00DA42B5" w:rsidRPr="00DA42B5" w:rsidRDefault="00DA42B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3DBB2D8" w14:textId="77777777" w:rsidR="00DA42B5" w:rsidRPr="00DA42B5" w:rsidRDefault="00DA42B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DC208B9" w14:textId="69BC5DD8" w:rsidR="003A3F93" w:rsidRPr="00DA42B5" w:rsidRDefault="003A3F93" w:rsidP="003E3C60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>Art. 32 – O agente público designado para o cumprimento do disposto nesta lei deverá preencher os seguintes requisitos:</w:t>
      </w:r>
    </w:p>
    <w:p w14:paraId="7A6919E2" w14:textId="2B93395A" w:rsidR="003A3F93" w:rsidRPr="00DA42B5" w:rsidRDefault="003A3F93" w:rsidP="003E3C60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</w:p>
    <w:p w14:paraId="4A0C0D2F" w14:textId="1C323377" w:rsidR="003A3F93" w:rsidRPr="00DA42B5" w:rsidRDefault="003A3F93" w:rsidP="003E3C60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 xml:space="preserve">I – </w:t>
      </w:r>
      <w:proofErr w:type="gramStart"/>
      <w:r w:rsidRPr="00DA42B5">
        <w:rPr>
          <w:rFonts w:ascii="Arial" w:hAnsi="Arial" w:cs="Arial"/>
          <w:bCs/>
          <w:sz w:val="20"/>
          <w:szCs w:val="20"/>
        </w:rPr>
        <w:t>ser</w:t>
      </w:r>
      <w:proofErr w:type="gramEnd"/>
      <w:r w:rsidRPr="00DA42B5">
        <w:rPr>
          <w:rFonts w:ascii="Arial" w:hAnsi="Arial" w:cs="Arial"/>
          <w:bCs/>
          <w:sz w:val="20"/>
          <w:szCs w:val="20"/>
        </w:rPr>
        <w:t>, preferencialmente, servidor efetivo ou empregado público dos quadros permanentes da Administração Pública;</w:t>
      </w:r>
    </w:p>
    <w:p w14:paraId="4CED2AAE" w14:textId="367889E3" w:rsidR="003A3F93" w:rsidRPr="00DA42B5" w:rsidRDefault="003A3F93" w:rsidP="003E3C60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</w:p>
    <w:p w14:paraId="494E98D0" w14:textId="483EE4C5" w:rsidR="003A3F93" w:rsidRPr="00DA42B5" w:rsidRDefault="003A3F93" w:rsidP="003E3C60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 xml:space="preserve">II – </w:t>
      </w:r>
      <w:proofErr w:type="gramStart"/>
      <w:r w:rsidRPr="00DA42B5">
        <w:rPr>
          <w:rFonts w:ascii="Arial" w:hAnsi="Arial" w:cs="Arial"/>
          <w:bCs/>
          <w:sz w:val="20"/>
          <w:szCs w:val="20"/>
        </w:rPr>
        <w:t>não</w:t>
      </w:r>
      <w:proofErr w:type="gramEnd"/>
      <w:r w:rsidRPr="00DA42B5">
        <w:rPr>
          <w:rFonts w:ascii="Arial" w:hAnsi="Arial" w:cs="Arial"/>
          <w:bCs/>
          <w:sz w:val="20"/>
          <w:szCs w:val="20"/>
        </w:rPr>
        <w:t xml:space="preserve"> ser cônjuge ou companheiro de licitantes ou contratados habituais da Administração nem ter com eles vínculo de parentesco, colateral ou por afinidade, até o terceiro grau, ou de natureza técnica, comercial, econômica, financeira, trabalhista e civil.</w:t>
      </w:r>
    </w:p>
    <w:p w14:paraId="684B1593" w14:textId="77777777" w:rsidR="003A3F93" w:rsidRPr="00DA42B5" w:rsidRDefault="003A3F93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4D8B3A4" w14:textId="0E2CF213" w:rsidR="00222F0C" w:rsidRPr="00DA42B5" w:rsidRDefault="00222F0C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 xml:space="preserve">Constatamos também que no </w:t>
      </w:r>
      <w:r w:rsidR="001D4A84" w:rsidRPr="00DA42B5">
        <w:rPr>
          <w:rFonts w:ascii="Arial" w:hAnsi="Arial" w:cs="Arial"/>
          <w:bCs/>
        </w:rPr>
        <w:t xml:space="preserve">parágrafo 1º do </w:t>
      </w:r>
      <w:r w:rsidRPr="00DA42B5">
        <w:rPr>
          <w:rFonts w:ascii="Arial" w:hAnsi="Arial" w:cs="Arial"/>
          <w:bCs/>
        </w:rPr>
        <w:t>art. 34 da Lei Municipal Nº 541/2023 já está previsto a capacitação para os agentes públicos, vejamos:</w:t>
      </w:r>
    </w:p>
    <w:p w14:paraId="6E4B99EC" w14:textId="4A21128D" w:rsidR="00222F0C" w:rsidRPr="00DA42B5" w:rsidRDefault="00222F0C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71D18356" w14:textId="6EC9EC9E" w:rsidR="00222F0C" w:rsidRPr="00DA42B5" w:rsidRDefault="00222F0C" w:rsidP="001D4A84">
      <w:pPr>
        <w:widowControl w:val="0"/>
        <w:tabs>
          <w:tab w:val="left" w:pos="284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>Art. 34 – Na hipótese de deficiência ou de limitações técnicas que possam impedir o cumprimento diligente das atribuições, o agente público deverá comunicar o fato ao seu superior hierárquico.</w:t>
      </w:r>
    </w:p>
    <w:p w14:paraId="53875B24" w14:textId="77777777" w:rsidR="00222F0C" w:rsidRPr="00DA42B5" w:rsidRDefault="00222F0C" w:rsidP="001D4A84">
      <w:pPr>
        <w:widowControl w:val="0"/>
        <w:tabs>
          <w:tab w:val="left" w:pos="284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</w:p>
    <w:p w14:paraId="563917BA" w14:textId="56D98A55" w:rsidR="00222F0C" w:rsidRPr="00DA42B5" w:rsidRDefault="00222F0C" w:rsidP="001D4A84">
      <w:pPr>
        <w:widowControl w:val="0"/>
        <w:tabs>
          <w:tab w:val="left" w:pos="284"/>
        </w:tabs>
        <w:spacing w:after="5" w:line="250" w:lineRule="auto"/>
        <w:ind w:left="4536"/>
        <w:jc w:val="both"/>
        <w:rPr>
          <w:rFonts w:ascii="Arial" w:hAnsi="Arial" w:cs="Arial"/>
          <w:bCs/>
          <w:sz w:val="20"/>
          <w:szCs w:val="20"/>
        </w:rPr>
      </w:pPr>
      <w:r w:rsidRPr="00DA42B5">
        <w:rPr>
          <w:rFonts w:ascii="Arial" w:hAnsi="Arial" w:cs="Arial"/>
          <w:bCs/>
          <w:sz w:val="20"/>
          <w:szCs w:val="20"/>
        </w:rPr>
        <w:t xml:space="preserve">§ 1º - Na hipótese </w:t>
      </w:r>
      <w:r w:rsidR="001D4A84" w:rsidRPr="00DA42B5">
        <w:rPr>
          <w:rFonts w:ascii="Arial" w:hAnsi="Arial" w:cs="Arial"/>
          <w:bCs/>
          <w:sz w:val="20"/>
          <w:szCs w:val="20"/>
        </w:rPr>
        <w:t>prevista no caput do art. 34, a autoridade competente poderá providenciar a qualificação prévia do servidor para o desempenho das suas atribuições, conforme a natureza e a complexidade do objeto, ou designar outro servidor com a qualificação requerida.</w:t>
      </w:r>
    </w:p>
    <w:p w14:paraId="6254062D" w14:textId="77777777" w:rsidR="001D4A84" w:rsidRPr="00DA42B5" w:rsidRDefault="001D4A84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700444A" w14:textId="14154827" w:rsidR="001228A6" w:rsidRPr="00DA42B5" w:rsidRDefault="00F222BA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Dessa forma</w:t>
      </w:r>
      <w:r w:rsidR="001228A6" w:rsidRPr="00DA42B5">
        <w:rPr>
          <w:rFonts w:ascii="Arial" w:hAnsi="Arial" w:cs="Arial"/>
          <w:bCs/>
        </w:rPr>
        <w:t>, fica claro nobres vereadores, que a Lei Municipal Nº 541/2023 já está adequada a nova lei de Licitações e Contratos Administrativos, Lei 14.133/2021, como citamos, os agentes públicos designados para o desempenho das funções essenciais devem ser preferencialmente, servidor efetivo ou empregado público dos quadros permanente da Administração Pública.</w:t>
      </w:r>
    </w:p>
    <w:p w14:paraId="4382B1C7" w14:textId="6807FCA4" w:rsidR="001228A6" w:rsidRPr="00DA42B5" w:rsidRDefault="001228A6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5740569" w14:textId="77EA53E2" w:rsidR="001228A6" w:rsidRDefault="001228A6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Sendo assim, não justifica, nobres vereadores</w:t>
      </w:r>
      <w:r w:rsidR="00C86180" w:rsidRPr="00DA42B5">
        <w:rPr>
          <w:rFonts w:ascii="Arial" w:hAnsi="Arial" w:cs="Arial"/>
          <w:bCs/>
        </w:rPr>
        <w:t xml:space="preserve"> quere regulamentar o que já está regulamentado.</w:t>
      </w:r>
    </w:p>
    <w:p w14:paraId="73A0F56B" w14:textId="7ECA0DA5" w:rsidR="00F40F3D" w:rsidRDefault="00F40F3D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87A7FCF" w14:textId="7D5428E1" w:rsidR="00F40F3D" w:rsidRPr="00DA42B5" w:rsidRDefault="00F40F3D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que realmente precisa ser regulamentado por esta casa legislativa, é o valor das gratificações </w:t>
      </w:r>
      <w:r w:rsidR="005F4E5F">
        <w:rPr>
          <w:rFonts w:ascii="Arial" w:hAnsi="Arial" w:cs="Arial"/>
          <w:bCs/>
        </w:rPr>
        <w:t>dos agentes públicos que</w:t>
      </w:r>
      <w:r w:rsidR="00072ACA">
        <w:rPr>
          <w:rFonts w:ascii="Arial" w:hAnsi="Arial" w:cs="Arial"/>
          <w:bCs/>
        </w:rPr>
        <w:t xml:space="preserve"> desempenham funções nos procedimentos de </w:t>
      </w:r>
      <w:r w:rsidR="005F4E5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072ACA">
        <w:rPr>
          <w:rFonts w:ascii="Arial" w:hAnsi="Arial" w:cs="Arial"/>
          <w:bCs/>
        </w:rPr>
        <w:t>Licitações e Contratos Administrativos, no âmbito da administração pública municipal.</w:t>
      </w:r>
    </w:p>
    <w:p w14:paraId="4CBC11B0" w14:textId="77777777" w:rsidR="00DA19C6" w:rsidRPr="00DA42B5" w:rsidRDefault="00DA19C6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</w:p>
    <w:p w14:paraId="72525A67" w14:textId="5E7AB626" w:rsidR="0002798E" w:rsidRPr="00DA42B5" w:rsidRDefault="0040444F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DA42B5">
        <w:rPr>
          <w:rFonts w:ascii="Arial" w:hAnsi="Arial" w:cs="Arial"/>
        </w:rPr>
        <w:t>Ante todo o exposto</w:t>
      </w:r>
      <w:r w:rsidR="0002798E" w:rsidRPr="00DA42B5">
        <w:rPr>
          <w:rFonts w:ascii="Arial" w:hAnsi="Arial" w:cs="Arial"/>
        </w:rPr>
        <w:t xml:space="preserve">, em obediência às normas legais, esta </w:t>
      </w:r>
      <w:r w:rsidRPr="00DA42B5">
        <w:rPr>
          <w:rFonts w:ascii="Arial" w:hAnsi="Arial" w:cs="Arial"/>
        </w:rPr>
        <w:t>comissão</w:t>
      </w:r>
      <w:r w:rsidR="0002798E" w:rsidRPr="00DA42B5">
        <w:rPr>
          <w:rFonts w:ascii="Arial" w:hAnsi="Arial" w:cs="Arial"/>
        </w:rPr>
        <w:t xml:space="preserve"> opina pela </w:t>
      </w:r>
      <w:r w:rsidRPr="00DA42B5">
        <w:rPr>
          <w:rFonts w:ascii="Arial" w:hAnsi="Arial" w:cs="Arial"/>
        </w:rPr>
        <w:t>rejeição da</w:t>
      </w:r>
      <w:r w:rsidR="0002798E" w:rsidRPr="00DA42B5">
        <w:rPr>
          <w:rFonts w:ascii="Arial" w:hAnsi="Arial" w:cs="Arial"/>
        </w:rPr>
        <w:t xml:space="preserve"> presente Pro</w:t>
      </w:r>
      <w:r w:rsidRPr="00DA42B5">
        <w:rPr>
          <w:rFonts w:ascii="Arial" w:hAnsi="Arial" w:cs="Arial"/>
        </w:rPr>
        <w:t>posição</w:t>
      </w:r>
      <w:r w:rsidR="0002798E" w:rsidRPr="00DA42B5">
        <w:rPr>
          <w:rFonts w:ascii="Arial" w:hAnsi="Arial" w:cs="Arial"/>
        </w:rPr>
        <w:t>.</w:t>
      </w:r>
    </w:p>
    <w:p w14:paraId="3BC93375" w14:textId="77777777" w:rsidR="00D30BFD" w:rsidRPr="00DA42B5" w:rsidRDefault="00D30BFD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DA42B5" w:rsidRDefault="00077323" w:rsidP="00077323">
      <w:pPr>
        <w:ind w:firstLine="1701"/>
        <w:jc w:val="both"/>
        <w:rPr>
          <w:rFonts w:ascii="Arial" w:hAnsi="Arial" w:cs="Arial"/>
        </w:rPr>
      </w:pPr>
      <w:r w:rsidRPr="00DA42B5">
        <w:rPr>
          <w:rFonts w:ascii="Arial" w:hAnsi="Arial" w:cs="Arial"/>
        </w:rPr>
        <w:t xml:space="preserve">É o Parecer. </w:t>
      </w:r>
    </w:p>
    <w:p w14:paraId="343F43F7" w14:textId="047664AC" w:rsidR="00077323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4D00DBBF" w14:textId="6FDFAB96" w:rsidR="00D30BFD" w:rsidRDefault="00D30BFD" w:rsidP="00077323">
      <w:pPr>
        <w:pStyle w:val="Ttulo"/>
        <w:ind w:firstLine="1134"/>
        <w:jc w:val="both"/>
        <w:rPr>
          <w:rFonts w:cs="Arial"/>
          <w:sz w:val="24"/>
        </w:rPr>
      </w:pPr>
    </w:p>
    <w:p w14:paraId="72C68204" w14:textId="733305FD" w:rsidR="00D30BFD" w:rsidRDefault="00D30BFD" w:rsidP="00077323">
      <w:pPr>
        <w:pStyle w:val="Ttulo"/>
        <w:ind w:firstLine="1134"/>
        <w:jc w:val="both"/>
        <w:rPr>
          <w:rFonts w:cs="Arial"/>
          <w:sz w:val="24"/>
        </w:rPr>
      </w:pPr>
    </w:p>
    <w:p w14:paraId="0779B532" w14:textId="7E53DEF4" w:rsidR="00D30BFD" w:rsidRDefault="00D30BFD" w:rsidP="00077323">
      <w:pPr>
        <w:pStyle w:val="Ttulo"/>
        <w:ind w:firstLine="1134"/>
        <w:jc w:val="both"/>
        <w:rPr>
          <w:rFonts w:cs="Arial"/>
          <w:sz w:val="24"/>
        </w:rPr>
      </w:pPr>
    </w:p>
    <w:p w14:paraId="729D2502" w14:textId="77777777" w:rsidR="00D30BFD" w:rsidRPr="00DA42B5" w:rsidRDefault="00D30BFD" w:rsidP="00077323">
      <w:pPr>
        <w:pStyle w:val="Ttulo"/>
        <w:ind w:firstLine="1134"/>
        <w:jc w:val="both"/>
        <w:rPr>
          <w:rFonts w:cs="Arial"/>
          <w:sz w:val="24"/>
        </w:rPr>
      </w:pPr>
      <w:bookmarkStart w:id="1" w:name="_GoBack"/>
      <w:bookmarkEnd w:id="1"/>
    </w:p>
    <w:p w14:paraId="19D8D2BE" w14:textId="178A1D23" w:rsidR="00587A95" w:rsidRPr="00DA42B5" w:rsidRDefault="004628E9" w:rsidP="00077323">
      <w:pPr>
        <w:pStyle w:val="Ttulo"/>
        <w:rPr>
          <w:rFonts w:cs="Arial"/>
          <w:sz w:val="24"/>
        </w:rPr>
      </w:pPr>
      <w:r w:rsidRPr="00DA42B5">
        <w:rPr>
          <w:rFonts w:cs="Arial"/>
          <w:sz w:val="24"/>
        </w:rPr>
        <w:t xml:space="preserve">Jatobá, </w:t>
      </w:r>
      <w:r w:rsidR="00DA42B5" w:rsidRPr="00DA42B5">
        <w:rPr>
          <w:rFonts w:cs="Arial"/>
          <w:sz w:val="24"/>
        </w:rPr>
        <w:t>19</w:t>
      </w:r>
      <w:r w:rsidR="00A31727" w:rsidRPr="00DA42B5">
        <w:rPr>
          <w:rFonts w:cs="Arial"/>
          <w:sz w:val="24"/>
        </w:rPr>
        <w:t xml:space="preserve"> de </w:t>
      </w:r>
      <w:r w:rsidR="0044461B" w:rsidRPr="00DA42B5">
        <w:rPr>
          <w:rFonts w:cs="Arial"/>
          <w:sz w:val="24"/>
        </w:rPr>
        <w:t>março</w:t>
      </w:r>
      <w:r w:rsidR="00464227" w:rsidRPr="00DA42B5">
        <w:rPr>
          <w:rFonts w:cs="Arial"/>
          <w:sz w:val="24"/>
        </w:rPr>
        <w:t xml:space="preserve"> de 202</w:t>
      </w:r>
      <w:r w:rsidR="00C223CA" w:rsidRPr="00DA42B5">
        <w:rPr>
          <w:rFonts w:cs="Arial"/>
          <w:sz w:val="24"/>
        </w:rPr>
        <w:t>4</w:t>
      </w:r>
      <w:r w:rsidRPr="00DA42B5">
        <w:rPr>
          <w:rFonts w:cs="Arial"/>
          <w:sz w:val="24"/>
        </w:rPr>
        <w:t>.</w:t>
      </w:r>
    </w:p>
    <w:p w14:paraId="0F724B41" w14:textId="7CFD8F07" w:rsidR="002C450B" w:rsidRPr="00DA42B5" w:rsidRDefault="00C223CA" w:rsidP="00C26559">
      <w:pPr>
        <w:pStyle w:val="Ttulo"/>
        <w:rPr>
          <w:rFonts w:cs="Arial"/>
          <w:sz w:val="24"/>
        </w:rPr>
      </w:pPr>
      <w:r w:rsidRPr="00DA42B5">
        <w:rPr>
          <w:rFonts w:cs="Arial"/>
          <w:sz w:val="24"/>
        </w:rPr>
        <w:t xml:space="preserve">  </w:t>
      </w: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DA42B5" w:rsidRPr="00DA42B5" w14:paraId="734E416C" w14:textId="77777777" w:rsidTr="00DA42B5">
        <w:trPr>
          <w:trHeight w:val="692"/>
        </w:trPr>
        <w:tc>
          <w:tcPr>
            <w:tcW w:w="10657" w:type="dxa"/>
          </w:tcPr>
          <w:p w14:paraId="6759EDFF" w14:textId="77777777" w:rsidR="00DA42B5" w:rsidRPr="00DA42B5" w:rsidRDefault="00DA42B5"/>
          <w:tbl>
            <w:tblPr>
              <w:tblStyle w:val="Tabelacomgrade"/>
              <w:tblW w:w="52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</w:tblGrid>
            <w:tr w:rsidR="00DA42B5" w:rsidRPr="00DA42B5" w14:paraId="676C58F7" w14:textId="22B1EEFD" w:rsidTr="00B86957">
              <w:trPr>
                <w:jc w:val="center"/>
              </w:trPr>
              <w:tc>
                <w:tcPr>
                  <w:tcW w:w="4957" w:type="dxa"/>
                </w:tcPr>
                <w:p w14:paraId="70CF59EF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41951E59" w14:textId="3101F76A" w:rsidTr="00B86957">
              <w:trPr>
                <w:jc w:val="center"/>
              </w:trPr>
              <w:tc>
                <w:tcPr>
                  <w:tcW w:w="4957" w:type="dxa"/>
                </w:tcPr>
                <w:p w14:paraId="429DD81E" w14:textId="1D7736DF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750B433" w14:textId="73A23215" w:rsidTr="00B86957">
              <w:trPr>
                <w:jc w:val="center"/>
              </w:trPr>
              <w:tc>
                <w:tcPr>
                  <w:tcW w:w="4957" w:type="dxa"/>
                </w:tcPr>
                <w:p w14:paraId="10BA0372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149F23CF" w14:textId="00947359" w:rsidTr="00B86957">
              <w:trPr>
                <w:jc w:val="center"/>
              </w:trPr>
              <w:tc>
                <w:tcPr>
                  <w:tcW w:w="4957" w:type="dxa"/>
                </w:tcPr>
                <w:p w14:paraId="2DF88DF7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E1DF89F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AB00E04" w14:textId="2BD9A1F6" w:rsidTr="00B86957">
              <w:trPr>
                <w:jc w:val="center"/>
              </w:trPr>
              <w:tc>
                <w:tcPr>
                  <w:tcW w:w="4957" w:type="dxa"/>
                </w:tcPr>
                <w:p w14:paraId="382D8BC6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A99E7A1" w14:textId="1178BB91" w:rsidTr="00B86957">
              <w:trPr>
                <w:jc w:val="center"/>
              </w:trPr>
              <w:tc>
                <w:tcPr>
                  <w:tcW w:w="4957" w:type="dxa"/>
                </w:tcPr>
                <w:p w14:paraId="7F16914E" w14:textId="52E030C0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9E468FF" w14:textId="1CC0D9CA" w:rsidTr="00B86957">
              <w:trPr>
                <w:jc w:val="center"/>
              </w:trPr>
              <w:tc>
                <w:tcPr>
                  <w:tcW w:w="4957" w:type="dxa"/>
                </w:tcPr>
                <w:p w14:paraId="7D58004C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B5A7CFD" w14:textId="5AD7E50D" w:rsidTr="00B86957">
              <w:trPr>
                <w:jc w:val="center"/>
              </w:trPr>
              <w:tc>
                <w:tcPr>
                  <w:tcW w:w="4957" w:type="dxa"/>
                </w:tcPr>
                <w:p w14:paraId="4A9CEB5B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2B06567A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1F1C7D1B" w14:textId="33D73510" w:rsidTr="00B86957">
              <w:trPr>
                <w:jc w:val="center"/>
              </w:trPr>
              <w:tc>
                <w:tcPr>
                  <w:tcW w:w="4957" w:type="dxa"/>
                </w:tcPr>
                <w:p w14:paraId="0979E5E5" w14:textId="58C11F91" w:rsidR="00B86957" w:rsidRPr="00DA42B5" w:rsidRDefault="00C900AB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Mardônio Tolentino Varjão</w:t>
                  </w:r>
                  <w:r w:rsidR="00B86957" w:rsidRPr="00DA42B5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283" w:type="dxa"/>
                </w:tcPr>
                <w:p w14:paraId="24753452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541B329" w14:textId="1A3AB6EC" w:rsidTr="00B86957">
              <w:trPr>
                <w:jc w:val="center"/>
              </w:trPr>
              <w:tc>
                <w:tcPr>
                  <w:tcW w:w="4957" w:type="dxa"/>
                </w:tcPr>
                <w:p w14:paraId="22F83C4B" w14:textId="4D03B8B5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DED24ED" w14:textId="4F0C250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2F8B9213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3E37C726" w14:textId="7DCFFF8C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390AEDB6" w14:textId="3E5F9BCC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DA42B5" w:rsidRDefault="00743706" w:rsidP="00743706">
      <w:pPr>
        <w:tabs>
          <w:tab w:val="left" w:pos="5520"/>
        </w:tabs>
      </w:pPr>
    </w:p>
    <w:sectPr w:rsidR="00743706" w:rsidRPr="00DA42B5" w:rsidSect="00F85EF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A150D" w14:textId="77777777" w:rsidR="009924CE" w:rsidRDefault="009924CE">
      <w:r>
        <w:separator/>
      </w:r>
    </w:p>
  </w:endnote>
  <w:endnote w:type="continuationSeparator" w:id="0">
    <w:p w14:paraId="673AF7A1" w14:textId="77777777" w:rsidR="009924CE" w:rsidRDefault="00992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91D0E" w14:textId="102CA62A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D30BFD" w:rsidRPr="00D30BFD">
      <w:rPr>
        <w:rFonts w:ascii="Cambria" w:hAnsi="Cambria" w:cs="Arial"/>
        <w:b/>
        <w:i/>
        <w:noProof/>
        <w:sz w:val="28"/>
        <w:szCs w:val="28"/>
      </w:rPr>
      <w:t>-</w:t>
    </w:r>
    <w:r w:rsidR="00D30BFD">
      <w:rPr>
        <w:rFonts w:ascii="Arial" w:hAnsi="Arial" w:cs="Arial"/>
        <w:b/>
        <w:i/>
        <w:noProof/>
        <w:sz w:val="20"/>
      </w:rPr>
      <w:t xml:space="preserve"> 3 -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B4D9C" w14:textId="77777777" w:rsidR="009924CE" w:rsidRDefault="009924CE">
      <w:r>
        <w:separator/>
      </w:r>
    </w:p>
  </w:footnote>
  <w:footnote w:type="continuationSeparator" w:id="0">
    <w:p w14:paraId="594B7790" w14:textId="77777777" w:rsidR="009924CE" w:rsidRDefault="00992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6610A" w14:textId="77777777" w:rsidR="00AB5E5B" w:rsidRDefault="009924CE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BB272" w14:textId="77777777" w:rsidR="00AB5E5B" w:rsidRDefault="009924CE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03"/>
    <w:rsid w:val="00000BA8"/>
    <w:rsid w:val="00004606"/>
    <w:rsid w:val="00007D61"/>
    <w:rsid w:val="000102ED"/>
    <w:rsid w:val="00022B32"/>
    <w:rsid w:val="0002798E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2ACA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63AC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1456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8A6"/>
    <w:rsid w:val="00126DAC"/>
    <w:rsid w:val="00127475"/>
    <w:rsid w:val="00130958"/>
    <w:rsid w:val="001313CC"/>
    <w:rsid w:val="001351C1"/>
    <w:rsid w:val="0013787F"/>
    <w:rsid w:val="001405A2"/>
    <w:rsid w:val="00141393"/>
    <w:rsid w:val="001432F1"/>
    <w:rsid w:val="001479F5"/>
    <w:rsid w:val="00152562"/>
    <w:rsid w:val="0015745C"/>
    <w:rsid w:val="001575A7"/>
    <w:rsid w:val="001645ED"/>
    <w:rsid w:val="00173AE4"/>
    <w:rsid w:val="00173DF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5C29"/>
    <w:rsid w:val="001D1117"/>
    <w:rsid w:val="001D25F0"/>
    <w:rsid w:val="001D4A18"/>
    <w:rsid w:val="001D4A84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2F0C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B76B5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D6E07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3F93"/>
    <w:rsid w:val="003B196E"/>
    <w:rsid w:val="003B50DF"/>
    <w:rsid w:val="003B558C"/>
    <w:rsid w:val="003B681F"/>
    <w:rsid w:val="003B76CF"/>
    <w:rsid w:val="003C5644"/>
    <w:rsid w:val="003C5AC5"/>
    <w:rsid w:val="003C67DF"/>
    <w:rsid w:val="003C733A"/>
    <w:rsid w:val="003D5A4E"/>
    <w:rsid w:val="003D780E"/>
    <w:rsid w:val="003E3B17"/>
    <w:rsid w:val="003E3C60"/>
    <w:rsid w:val="003E5764"/>
    <w:rsid w:val="003E625B"/>
    <w:rsid w:val="003E7702"/>
    <w:rsid w:val="003F087E"/>
    <w:rsid w:val="003F21BE"/>
    <w:rsid w:val="003F42CE"/>
    <w:rsid w:val="00400F9D"/>
    <w:rsid w:val="0040444F"/>
    <w:rsid w:val="004075C5"/>
    <w:rsid w:val="00412F18"/>
    <w:rsid w:val="00414107"/>
    <w:rsid w:val="00416FEB"/>
    <w:rsid w:val="00420F2D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30D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1EA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A8C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E5F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265C3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365C"/>
    <w:rsid w:val="007F78C8"/>
    <w:rsid w:val="00803C0D"/>
    <w:rsid w:val="00805E26"/>
    <w:rsid w:val="00816605"/>
    <w:rsid w:val="00822C99"/>
    <w:rsid w:val="00824499"/>
    <w:rsid w:val="008249B8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27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24CE"/>
    <w:rsid w:val="00993C38"/>
    <w:rsid w:val="009979A1"/>
    <w:rsid w:val="009A4C4F"/>
    <w:rsid w:val="009A78C2"/>
    <w:rsid w:val="009B28BD"/>
    <w:rsid w:val="009B56F8"/>
    <w:rsid w:val="009B7B40"/>
    <w:rsid w:val="009C1F0D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041F3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206F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E48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86957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5FDF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6180"/>
    <w:rsid w:val="00C87863"/>
    <w:rsid w:val="00C879F0"/>
    <w:rsid w:val="00C900AB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2640F"/>
    <w:rsid w:val="00D30BFD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9C6"/>
    <w:rsid w:val="00DA1E4E"/>
    <w:rsid w:val="00DA3EC8"/>
    <w:rsid w:val="00DA42B5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1FA2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C27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2BA"/>
    <w:rsid w:val="00F27020"/>
    <w:rsid w:val="00F30CF7"/>
    <w:rsid w:val="00F3149C"/>
    <w:rsid w:val="00F32C96"/>
    <w:rsid w:val="00F34C2C"/>
    <w:rsid w:val="00F40F3D"/>
    <w:rsid w:val="00F434D1"/>
    <w:rsid w:val="00F43617"/>
    <w:rsid w:val="00F466E0"/>
    <w:rsid w:val="00F4723A"/>
    <w:rsid w:val="00F54D22"/>
    <w:rsid w:val="00F56A58"/>
    <w:rsid w:val="00F61B60"/>
    <w:rsid w:val="00F62E4F"/>
    <w:rsid w:val="00F6412A"/>
    <w:rsid w:val="00F726FB"/>
    <w:rsid w:val="00F75782"/>
    <w:rsid w:val="00F77045"/>
    <w:rsid w:val="00F80484"/>
    <w:rsid w:val="00F80D40"/>
    <w:rsid w:val="00F815CC"/>
    <w:rsid w:val="00F85EF0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5B7A1-C334-4EFC-9CE1-FB0481B5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629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4018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Jeine</cp:lastModifiedBy>
  <cp:revision>45</cp:revision>
  <cp:lastPrinted>2024-03-15T13:39:00Z</cp:lastPrinted>
  <dcterms:created xsi:type="dcterms:W3CDTF">2024-03-14T15:50:00Z</dcterms:created>
  <dcterms:modified xsi:type="dcterms:W3CDTF">2024-03-15T14:13:00Z</dcterms:modified>
</cp:coreProperties>
</file>