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9F5B11" w:rsidRDefault="00DA5301" w:rsidP="008C0A2D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9F5B11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89849309" r:id="rId8"/>
        </w:object>
      </w:r>
    </w:p>
    <w:p w:rsidR="008C0A2D" w:rsidRPr="009F5B11" w:rsidRDefault="008C0A2D" w:rsidP="008C0A2D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C0A2D" w:rsidRPr="009F5B11" w:rsidTr="00B96CC7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  <w:p w:rsidR="008C0A2D" w:rsidRPr="009F5B11" w:rsidRDefault="00AA5CCD" w:rsidP="00B96CC7">
            <w:pPr>
              <w:ind w:right="-380"/>
              <w:rPr>
                <w:b/>
                <w:sz w:val="24"/>
                <w:szCs w:val="24"/>
              </w:rPr>
            </w:pPr>
            <w:r w:rsidRPr="009F5B11">
              <w:rPr>
                <w:b/>
                <w:sz w:val="24"/>
                <w:szCs w:val="24"/>
              </w:rPr>
              <w:t>REQUERIMENTO Nº</w:t>
            </w:r>
            <w:r w:rsidR="002F5856">
              <w:rPr>
                <w:b/>
                <w:sz w:val="24"/>
                <w:szCs w:val="24"/>
              </w:rPr>
              <w:t>375</w:t>
            </w:r>
            <w:r w:rsidRPr="009F5B11">
              <w:rPr>
                <w:b/>
                <w:sz w:val="24"/>
                <w:szCs w:val="24"/>
              </w:rPr>
              <w:t>/2015</w:t>
            </w:r>
          </w:p>
          <w:p w:rsidR="008C0A2D" w:rsidRPr="009F5B11" w:rsidRDefault="008C0A2D" w:rsidP="00B96CC7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8C0A2D" w:rsidRPr="009F5B11" w:rsidRDefault="008C0A2D" w:rsidP="008C0A2D">
      <w:pPr>
        <w:ind w:left="142" w:right="-380" w:hanging="142"/>
        <w:jc w:val="both"/>
        <w:rPr>
          <w:b/>
          <w:sz w:val="24"/>
          <w:szCs w:val="24"/>
        </w:rPr>
      </w:pPr>
    </w:p>
    <w:p w:rsidR="002F5856" w:rsidRDefault="00150FBC" w:rsidP="0048523E">
      <w:pPr>
        <w:ind w:right="-285"/>
        <w:jc w:val="both"/>
        <w:outlineLvl w:val="0"/>
        <w:rPr>
          <w:rFonts w:eastAsia="Calibri"/>
          <w:b/>
          <w:iCs/>
          <w:sz w:val="24"/>
          <w:szCs w:val="24"/>
        </w:rPr>
      </w:pPr>
      <w:r w:rsidRPr="009F5B11">
        <w:rPr>
          <w:rFonts w:eastAsia="Calibri"/>
          <w:b/>
          <w:iCs/>
          <w:sz w:val="24"/>
          <w:szCs w:val="24"/>
        </w:rPr>
        <w:t>AUTORIA: VEREADOR</w:t>
      </w:r>
      <w:r w:rsidR="00F13780">
        <w:rPr>
          <w:rFonts w:eastAsia="Calibri"/>
          <w:b/>
          <w:iCs/>
          <w:sz w:val="24"/>
          <w:szCs w:val="24"/>
        </w:rPr>
        <w:t xml:space="preserve"> </w:t>
      </w:r>
      <w:r w:rsidR="002F5856">
        <w:rPr>
          <w:rFonts w:eastAsia="Calibri"/>
          <w:b/>
          <w:iCs/>
          <w:sz w:val="24"/>
          <w:szCs w:val="24"/>
        </w:rPr>
        <w:t xml:space="preserve">GILBERTO VIEIRA DE MELO </w:t>
      </w:r>
      <w:r w:rsidR="004A7977">
        <w:rPr>
          <w:rFonts w:eastAsia="Calibri"/>
          <w:b/>
          <w:iCs/>
          <w:sz w:val="24"/>
          <w:szCs w:val="24"/>
        </w:rPr>
        <w:t>E DEMAIS VEREADORES.</w:t>
      </w:r>
    </w:p>
    <w:p w:rsidR="00F13780" w:rsidRPr="0048523E" w:rsidRDefault="00F13780" w:rsidP="0048523E">
      <w:pPr>
        <w:ind w:right="-285"/>
        <w:jc w:val="both"/>
        <w:outlineLvl w:val="0"/>
        <w:rPr>
          <w:rFonts w:eastAsia="Calibri"/>
          <w:b/>
          <w:iCs/>
          <w:sz w:val="24"/>
          <w:szCs w:val="24"/>
        </w:rPr>
      </w:pPr>
    </w:p>
    <w:p w:rsidR="002F5856" w:rsidRDefault="002F5856" w:rsidP="002F5856">
      <w:pPr>
        <w:jc w:val="both"/>
        <w:outlineLvl w:val="0"/>
        <w:rPr>
          <w:b/>
          <w:iCs/>
          <w:sz w:val="24"/>
          <w:szCs w:val="24"/>
        </w:rPr>
      </w:pPr>
    </w:p>
    <w:p w:rsidR="003B738E" w:rsidRDefault="002F5856" w:rsidP="002F5856">
      <w:pPr>
        <w:jc w:val="both"/>
        <w:outlineLvl w:val="0"/>
        <w:rPr>
          <w:sz w:val="24"/>
          <w:szCs w:val="24"/>
        </w:rPr>
      </w:pPr>
      <w:r>
        <w:rPr>
          <w:b/>
          <w:iCs/>
          <w:sz w:val="24"/>
          <w:szCs w:val="24"/>
        </w:rPr>
        <w:tab/>
      </w:r>
      <w:r>
        <w:rPr>
          <w:b/>
          <w:iCs/>
          <w:sz w:val="24"/>
          <w:szCs w:val="24"/>
        </w:rPr>
        <w:tab/>
      </w:r>
      <w:r>
        <w:rPr>
          <w:b/>
          <w:iCs/>
          <w:sz w:val="24"/>
          <w:szCs w:val="24"/>
        </w:rPr>
        <w:tab/>
      </w:r>
      <w:r>
        <w:rPr>
          <w:b/>
          <w:iCs/>
          <w:sz w:val="24"/>
          <w:szCs w:val="24"/>
        </w:rPr>
        <w:tab/>
      </w:r>
      <w:r>
        <w:rPr>
          <w:b/>
          <w:iCs/>
          <w:sz w:val="24"/>
          <w:szCs w:val="24"/>
        </w:rPr>
        <w:tab/>
        <w:t xml:space="preserve">  </w:t>
      </w:r>
      <w:r w:rsidR="003B738E" w:rsidRPr="009F5B11">
        <w:rPr>
          <w:sz w:val="24"/>
          <w:szCs w:val="24"/>
        </w:rPr>
        <w:t>Senhor Presidente,</w:t>
      </w:r>
    </w:p>
    <w:p w:rsidR="002F5856" w:rsidRPr="002F5856" w:rsidRDefault="002F5856" w:rsidP="002F5856">
      <w:pPr>
        <w:jc w:val="both"/>
        <w:outlineLvl w:val="0"/>
        <w:rPr>
          <w:rFonts w:eastAsia="Calibri"/>
          <w:b/>
          <w:iCs/>
          <w:sz w:val="24"/>
          <w:szCs w:val="24"/>
        </w:rPr>
      </w:pPr>
    </w:p>
    <w:p w:rsidR="003B738E" w:rsidRPr="009F5B11" w:rsidRDefault="003B738E" w:rsidP="002F5856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F13780" w:rsidRDefault="00F13780" w:rsidP="002F5856">
      <w:pPr>
        <w:ind w:right="-285" w:firstLine="3686"/>
        <w:jc w:val="both"/>
        <w:rPr>
          <w:b/>
          <w:sz w:val="24"/>
          <w:szCs w:val="24"/>
        </w:rPr>
      </w:pPr>
      <w:r w:rsidRPr="00F13780">
        <w:rPr>
          <w:sz w:val="24"/>
          <w:szCs w:val="24"/>
        </w:rPr>
        <w:t>Requeiro a Vossa Excelência, ouvido o Soberano Plenário,</w:t>
      </w:r>
      <w:r w:rsidRPr="00F13780">
        <w:rPr>
          <w:b/>
          <w:sz w:val="24"/>
          <w:szCs w:val="24"/>
        </w:rPr>
        <w:t xml:space="preserve"> o encaminhamento de ofício ao Exmo. Senhor Bayard de Paoli Gontijo - Presidente da empresa de </w:t>
      </w:r>
      <w:r>
        <w:rPr>
          <w:b/>
          <w:sz w:val="24"/>
          <w:szCs w:val="24"/>
        </w:rPr>
        <w:t>T</w:t>
      </w:r>
      <w:r w:rsidRPr="00F13780">
        <w:rPr>
          <w:b/>
          <w:sz w:val="24"/>
          <w:szCs w:val="24"/>
        </w:rPr>
        <w:t>elefonia OI, ao Exmo. Sr. Ezequiel Fonseca - Deputado Federal, com cópia ao Exmo. Senhor Mauro Valter Berft, Prefeito Municipal, solicitando a instalação e adequação de equipamentos Multiplexador de Acesso a Linha Digital do Assinante (DSLAM), para aumentar a capacidade dos telefones e principalmente acesso a internet local.</w:t>
      </w:r>
    </w:p>
    <w:p w:rsidR="00F13780" w:rsidRPr="002F5856" w:rsidRDefault="00F13780" w:rsidP="002F5856">
      <w:pPr>
        <w:ind w:right="-285" w:firstLine="3686"/>
        <w:jc w:val="both"/>
        <w:rPr>
          <w:b/>
          <w:sz w:val="24"/>
          <w:szCs w:val="24"/>
        </w:rPr>
      </w:pPr>
    </w:p>
    <w:p w:rsidR="00150FBC" w:rsidRDefault="00150FBC" w:rsidP="002F5856">
      <w:pPr>
        <w:ind w:right="-285" w:firstLine="3686"/>
        <w:jc w:val="both"/>
        <w:rPr>
          <w:rFonts w:eastAsia="Calibri"/>
          <w:b/>
          <w:iCs/>
          <w:sz w:val="24"/>
          <w:szCs w:val="24"/>
          <w:u w:val="single"/>
        </w:rPr>
      </w:pPr>
      <w:r w:rsidRPr="009F5B11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2F5856" w:rsidRPr="002F5856" w:rsidRDefault="002F5856" w:rsidP="002F5856">
      <w:pPr>
        <w:ind w:right="-285" w:firstLine="3686"/>
        <w:jc w:val="both"/>
        <w:rPr>
          <w:sz w:val="24"/>
          <w:szCs w:val="24"/>
        </w:rPr>
      </w:pPr>
    </w:p>
    <w:p w:rsidR="004E4F4C" w:rsidRPr="009F5B11" w:rsidRDefault="00150FBC" w:rsidP="002F5856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 xml:space="preserve">CONSIDERANDO </w:t>
      </w:r>
      <w:r w:rsidR="004E4F4C" w:rsidRPr="009F5B11">
        <w:rPr>
          <w:rFonts w:eastAsia="Calibri"/>
          <w:iCs/>
          <w:sz w:val="24"/>
          <w:szCs w:val="24"/>
        </w:rPr>
        <w:t>o que com o inciso VII do art. 10 da Lei n° 7.783, de 28 de junho de 1989, estabelece como atividade essencial o serviço de telecomunicações</w:t>
      </w:r>
      <w:r w:rsidR="002F5856">
        <w:rPr>
          <w:rFonts w:eastAsia="Calibri"/>
          <w:iCs/>
          <w:sz w:val="24"/>
          <w:szCs w:val="24"/>
        </w:rPr>
        <w:t>;</w:t>
      </w:r>
    </w:p>
    <w:p w:rsidR="004E4F4C" w:rsidRPr="009F5B11" w:rsidRDefault="003B738E" w:rsidP="002F5856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 xml:space="preserve">CONSIDERANDO </w:t>
      </w:r>
      <w:r w:rsidR="004E4F4C" w:rsidRPr="009F5B11">
        <w:rPr>
          <w:rFonts w:eastAsia="Calibri"/>
          <w:iCs/>
          <w:sz w:val="24"/>
          <w:szCs w:val="24"/>
        </w:rPr>
        <w:t>que o art. 79 e seu § 1° da Lei n° 9.472, de 16 de julho de 1997, estabelecem que:</w:t>
      </w:r>
    </w:p>
    <w:p w:rsidR="004E4F4C" w:rsidRPr="0048523E" w:rsidRDefault="004E4F4C" w:rsidP="002F5856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79. A Agência regulará as obrigações de universalização e de continuidade atribuídas às prestadoras de serviço no regime público.</w:t>
      </w:r>
    </w:p>
    <w:p w:rsidR="004E4F4C" w:rsidRPr="0048523E" w:rsidRDefault="004E4F4C" w:rsidP="002F5856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§ 1° Obrigações de universalização</w:t>
      </w:r>
      <w:r w:rsidR="00995D63" w:rsidRPr="0048523E">
        <w:rPr>
          <w:rFonts w:eastAsia="Calibri"/>
          <w:i/>
          <w:iCs/>
          <w:sz w:val="24"/>
          <w:szCs w:val="24"/>
        </w:rPr>
        <w:t xml:space="preserve">  </w:t>
      </w:r>
      <w:r w:rsidRPr="0048523E">
        <w:rPr>
          <w:rFonts w:eastAsia="Calibri"/>
          <w:i/>
          <w:iCs/>
          <w:sz w:val="24"/>
          <w:szCs w:val="24"/>
        </w:rPr>
        <w:t>são as que objetivam possibilitar o acesso de qualquer pessoa ou instituição de interesse público a serviço de telecomunicações, independentemente de sua localização e condição sócio-econômica, bem como as destinadas a permitir a utilização das telecomunicações em serviços essenciais de interesse público."</w:t>
      </w:r>
    </w:p>
    <w:p w:rsidR="0048523E" w:rsidRDefault="003B738E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 xml:space="preserve">CONSIDERANDO </w:t>
      </w:r>
      <w:r w:rsidR="004E4F4C" w:rsidRPr="009F5B11">
        <w:rPr>
          <w:rFonts w:eastAsia="Calibri"/>
          <w:iCs/>
          <w:sz w:val="24"/>
          <w:szCs w:val="24"/>
        </w:rPr>
        <w:t xml:space="preserve">que o Decreto n° 7.512, de 30 de junho de 2011, que aprovou o plano geral de metas para a universalização do serviço telefônico fixo comutado prestado no regime público, determina </w:t>
      </w:r>
      <w:r w:rsidR="00CA6837">
        <w:rPr>
          <w:rFonts w:eastAsia="Calibri"/>
          <w:iCs/>
          <w:sz w:val="24"/>
          <w:szCs w:val="24"/>
        </w:rPr>
        <w:t>em seu art. 1°, art. 5° e seu §</w:t>
      </w:r>
      <w:r w:rsidR="004E4F4C" w:rsidRPr="009F5B11">
        <w:rPr>
          <w:rFonts w:eastAsia="Calibri"/>
          <w:iCs/>
          <w:sz w:val="24"/>
          <w:szCs w:val="24"/>
        </w:rPr>
        <w:t>1° que:</w:t>
      </w:r>
      <w:r w:rsidR="0048523E">
        <w:rPr>
          <w:rFonts w:eastAsia="Calibri"/>
          <w:iCs/>
          <w:sz w:val="24"/>
          <w:szCs w:val="24"/>
        </w:rPr>
        <w:t xml:space="preserve"> 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lastRenderedPageBreak/>
        <w:t>"Art. 1° Para efeitos deste Plano</w:t>
      </w:r>
      <w:r w:rsidR="00515EC5" w:rsidRPr="0048523E">
        <w:rPr>
          <w:rFonts w:eastAsia="Calibri"/>
          <w:i/>
          <w:iCs/>
          <w:sz w:val="24"/>
          <w:szCs w:val="24"/>
        </w:rPr>
        <w:t xml:space="preserve"> entende-se</w:t>
      </w:r>
      <w:r w:rsidRPr="0048523E">
        <w:rPr>
          <w:rFonts w:eastAsia="Calibri"/>
          <w:i/>
          <w:iCs/>
          <w:sz w:val="24"/>
          <w:szCs w:val="24"/>
        </w:rPr>
        <w:t xml:space="preserve"> por universalização o direito de acesso de toda pessoa ou instituição, independentemente de sua localização e condição socioeconômica, ao Serviço Telefônico Fixo Comutado- STFC, destinado ao uso do público em geral, prestado no regime público, conforme definição do Plano Geral de Outorgas de Serviço de Telecomunicações Prestado no Regime Público - PGO, aprovado pelo Decreto n° 6.654, de 20 de novembro de 2008, bem como a utilização desse serviço de telecomunicações em serviços essenciais de interesse público, nos termos do art. 79 da Lei n° 9.472, de 16 de julho de 1997, mediante o pagamento de tarifas estabelecidas na regulamentação específica.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Art. 5° Nas localidades com mais de trezentos habitantes, as concessionárias do STFC na modalidade Local devem implantar o STFC, com acessos individuais, nas classes residencial, não residencial e tronco.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 xml:space="preserve">§ 1° As concessionárias devem atender ás solicitações de acessos individuais, das classes </w:t>
      </w:r>
      <w:r w:rsidR="00515EC5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>residencial, não residencial e tronco, nas localidades de que trata o caput, no prazo máximo de sete dias, contado de sua solicitação."</w:t>
      </w:r>
    </w:p>
    <w:p w:rsidR="004E4F4C" w:rsidRPr="009F5B11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Neste diapasão a Constituição Federal no art. 37 e seu § 6° estabelece que: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37. A administração pública direta e indireta de qualquer dos Poderes da União, dos Estados, do Distrito Federal e dos Municípios obedecerá aos princípios da legalidade, impessoalidade, moralidade, publicidade e eficiência e, também, ao seguinte:</w:t>
      </w:r>
    </w:p>
    <w:p w:rsidR="00150FB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(...)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§ 6°.</w:t>
      </w:r>
      <w:r w:rsidR="00515EC5" w:rsidRPr="0048523E">
        <w:rPr>
          <w:rFonts w:eastAsia="Calibri"/>
          <w:i/>
          <w:iCs/>
          <w:sz w:val="24"/>
          <w:szCs w:val="24"/>
        </w:rPr>
        <w:t xml:space="preserve">  </w:t>
      </w:r>
      <w:r w:rsidRPr="0048523E">
        <w:rPr>
          <w:rFonts w:eastAsia="Calibri"/>
          <w:i/>
          <w:iCs/>
          <w:sz w:val="24"/>
          <w:szCs w:val="24"/>
        </w:rPr>
        <w:t>As pessoas jurídicas de direito público e as de direito privado prestadoras de serviços públicos responderão pelos danos que seus agentes, nessa qualidade, causarem a terceiros, assegurando o direito de regresso contra o responsável nos casos de dolo ou culpa."</w:t>
      </w:r>
    </w:p>
    <w:p w:rsidR="004E4F4C" w:rsidRPr="009F5B11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A nossa Carta Magna estabelece, ainda, em seus incisos II e IV do art. 175</w:t>
      </w:r>
      <w:r w:rsidR="0048523E">
        <w:rPr>
          <w:rFonts w:eastAsia="Calibri"/>
          <w:iCs/>
          <w:sz w:val="24"/>
          <w:szCs w:val="24"/>
        </w:rPr>
        <w:t>, parágrafo único,</w:t>
      </w:r>
      <w:r w:rsidRPr="009F5B11">
        <w:rPr>
          <w:rFonts w:eastAsia="Calibri"/>
          <w:iCs/>
          <w:sz w:val="24"/>
          <w:szCs w:val="24"/>
        </w:rPr>
        <w:t xml:space="preserve"> que: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175. Incumbe ao Poder Público, na forma da lei, diretamente ou sob regime de concessão ou permissão, sempre através de licitação, a prestação de serviços públicos.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Parágrafo único. A lei disporá sobre: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(...)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I - os direitos dos usuários;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(...)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 xml:space="preserve">IV - a obrigação </w:t>
      </w:r>
      <w:r w:rsidR="00576C17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>de manter serviço adequado."</w:t>
      </w:r>
    </w:p>
    <w:p w:rsidR="004E4F4C" w:rsidRPr="009F5B11" w:rsidRDefault="004E4F4C" w:rsidP="00CA6837">
      <w:pPr>
        <w:tabs>
          <w:tab w:val="center" w:pos="3686"/>
        </w:tabs>
        <w:ind w:right="-284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A Lei n° 8.987/1995 preceitua em seu art.</w:t>
      </w:r>
      <w:r w:rsidR="00CA6837">
        <w:rPr>
          <w:rFonts w:eastAsia="Calibri"/>
          <w:iCs/>
          <w:sz w:val="24"/>
          <w:szCs w:val="24"/>
        </w:rPr>
        <w:t xml:space="preserve"> </w:t>
      </w:r>
      <w:r w:rsidRPr="009F5B11">
        <w:rPr>
          <w:rFonts w:eastAsia="Calibri"/>
          <w:iCs/>
          <w:sz w:val="24"/>
          <w:szCs w:val="24"/>
        </w:rPr>
        <w:t>6° e seu § 1° que:</w:t>
      </w:r>
    </w:p>
    <w:p w:rsidR="00CA6837" w:rsidRDefault="004E4F4C" w:rsidP="00CA6837">
      <w:pPr>
        <w:tabs>
          <w:tab w:val="center" w:pos="3686"/>
        </w:tabs>
        <w:ind w:right="-284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6°. Toda concessão ou permissão pressupõe a prestação de serviço adequado ao pleno atendimento dos usuários, conforme estabelecido nesta Lei, nas normas perti</w:t>
      </w:r>
      <w:r w:rsidR="00CA6837">
        <w:rPr>
          <w:rFonts w:eastAsia="Calibri"/>
          <w:i/>
          <w:iCs/>
          <w:sz w:val="24"/>
          <w:szCs w:val="24"/>
        </w:rPr>
        <w:t>nentes e no respectivo contrato.</w:t>
      </w:r>
    </w:p>
    <w:p w:rsidR="004E4F4C" w:rsidRPr="0048523E" w:rsidRDefault="004E4F4C" w:rsidP="00CA6837">
      <w:pPr>
        <w:tabs>
          <w:tab w:val="center" w:pos="3686"/>
        </w:tabs>
        <w:ind w:right="-284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lastRenderedPageBreak/>
        <w:t>§ 1°. Serviço</w:t>
      </w:r>
      <w:r w:rsidR="00515EC5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 xml:space="preserve"> adequado é o que satisfaz as condições de regularidade, continuidade, eficiência, segurança, atualidade, generalidade, cortesia na sua prestação e modicidade das tarifas."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A Lei n° 8.987/1995 estabelece, ainda, em seu art. 7° e seus incisos I, II, IV e V que: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7°. Sem prejuízo do disposto na Lei 8.078, de 11 de setembro de 1990, são direitos e obrigações dos usuários: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I - receber serviço adequado;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II - receber do poder concedente e da concessionária informação para a defesa de interesses individuais ou coletivos;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(...)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IV - levar ao conhecimento do poder público e da concessionária as irregularidades de que tenham conhecimento, referentes ao serviço adequado;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V - comunicar às autoridades competentes os atos</w:t>
      </w:r>
      <w:r w:rsidR="00515EC5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 xml:space="preserve"> ilícitos praticados pela concessionária na prestação do serviço;"</w:t>
      </w:r>
    </w:p>
    <w:p w:rsidR="004E4F4C" w:rsidRPr="009F5B11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Esta mesma norma</w:t>
      </w:r>
      <w:r w:rsidR="0048523E">
        <w:rPr>
          <w:rFonts w:eastAsia="Calibri"/>
          <w:iCs/>
          <w:sz w:val="24"/>
          <w:szCs w:val="24"/>
        </w:rPr>
        <w:t xml:space="preserve"> jurídica declara no seu art. 31, in</w:t>
      </w:r>
      <w:r w:rsidRPr="009F5B11">
        <w:rPr>
          <w:rFonts w:eastAsia="Calibri"/>
          <w:iCs/>
          <w:sz w:val="24"/>
          <w:szCs w:val="24"/>
        </w:rPr>
        <w:t>ciso I</w:t>
      </w:r>
      <w:r w:rsidR="00CA6837">
        <w:rPr>
          <w:rFonts w:eastAsia="Calibri"/>
          <w:iCs/>
          <w:sz w:val="24"/>
          <w:szCs w:val="24"/>
        </w:rPr>
        <w:t>,</w:t>
      </w:r>
      <w:r w:rsidRPr="009F5B11">
        <w:rPr>
          <w:rFonts w:eastAsia="Calibri"/>
          <w:iCs/>
          <w:sz w:val="24"/>
          <w:szCs w:val="24"/>
        </w:rPr>
        <w:t xml:space="preserve"> que: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31. Incumbe à concessionária: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 xml:space="preserve">I - prestar </w:t>
      </w:r>
      <w:r w:rsidR="00515EC5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>serviço adequado, na forma prevista nesta Lei, nas normas técnicas aplicáveis e no contrato;"</w:t>
      </w:r>
    </w:p>
    <w:p w:rsidR="004E4F4C" w:rsidRPr="009F5B11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O nosso Código Civil determina em seus artigos 186 e 402 que: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"Art. 186. Aquele que, por ação ou omissão voluntária, negligência ou imprudência, violar direito e causar dano a outrem, ainda que exclusivamente moral, comete ato ilícito.</w:t>
      </w:r>
    </w:p>
    <w:p w:rsidR="004E4F4C" w:rsidRPr="0048523E" w:rsidRDefault="004E4F4C" w:rsidP="0048523E">
      <w:pPr>
        <w:tabs>
          <w:tab w:val="center" w:pos="3686"/>
        </w:tabs>
        <w:ind w:right="-285" w:firstLine="3686"/>
        <w:jc w:val="both"/>
        <w:rPr>
          <w:rFonts w:eastAsia="Calibri"/>
          <w:i/>
          <w:iCs/>
          <w:sz w:val="24"/>
          <w:szCs w:val="24"/>
        </w:rPr>
      </w:pPr>
      <w:r w:rsidRPr="0048523E">
        <w:rPr>
          <w:rFonts w:eastAsia="Calibri"/>
          <w:i/>
          <w:iCs/>
          <w:sz w:val="24"/>
          <w:szCs w:val="24"/>
        </w:rPr>
        <w:t>Art. 402. Salvo</w:t>
      </w:r>
      <w:r w:rsidR="009F5B11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 xml:space="preserve">as exceções expressamente previstas em lei, as perdas e danos devidos </w:t>
      </w:r>
      <w:r w:rsidR="009F5B11" w:rsidRPr="0048523E">
        <w:rPr>
          <w:rFonts w:eastAsia="Calibri"/>
          <w:i/>
          <w:iCs/>
          <w:sz w:val="24"/>
          <w:szCs w:val="24"/>
        </w:rPr>
        <w:t xml:space="preserve"> </w:t>
      </w:r>
      <w:r w:rsidRPr="0048523E">
        <w:rPr>
          <w:rFonts w:eastAsia="Calibri"/>
          <w:i/>
          <w:iCs/>
          <w:sz w:val="24"/>
          <w:szCs w:val="24"/>
        </w:rPr>
        <w:t>ao credor abrangem, além do ele efetivamente perdeu, o que razoavelmente deixou de lucrar."</w:t>
      </w:r>
    </w:p>
    <w:p w:rsidR="004E4F4C" w:rsidRPr="009F5B11" w:rsidRDefault="003B738E" w:rsidP="0048523E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 xml:space="preserve">CONSIDERANDO </w:t>
      </w:r>
      <w:r w:rsidR="004E4F4C" w:rsidRPr="009F5B11">
        <w:rPr>
          <w:rFonts w:eastAsia="Calibri"/>
          <w:iCs/>
          <w:sz w:val="24"/>
          <w:szCs w:val="24"/>
        </w:rPr>
        <w:t xml:space="preserve">que o uso da </w:t>
      </w:r>
      <w:r w:rsidR="004E4F4C" w:rsidRPr="0048523E">
        <w:rPr>
          <w:rFonts w:eastAsia="Calibri"/>
          <w:i/>
          <w:iCs/>
          <w:sz w:val="24"/>
          <w:szCs w:val="24"/>
        </w:rPr>
        <w:t xml:space="preserve">internet </w:t>
      </w:r>
      <w:r w:rsidR="004E4F4C" w:rsidRPr="009F5B11">
        <w:rPr>
          <w:rFonts w:eastAsia="Calibri"/>
          <w:iCs/>
          <w:sz w:val="24"/>
          <w:szCs w:val="24"/>
        </w:rPr>
        <w:t xml:space="preserve">com a implantação da nota fiscal eletrônica, informações e guias, </w:t>
      </w:r>
      <w:r w:rsidR="00CA6837">
        <w:rPr>
          <w:rFonts w:eastAsia="Calibri"/>
          <w:iCs/>
          <w:sz w:val="24"/>
          <w:szCs w:val="24"/>
        </w:rPr>
        <w:t>nas esferas</w:t>
      </w:r>
      <w:r w:rsidR="004E4F4C" w:rsidRPr="009F5B11">
        <w:rPr>
          <w:rFonts w:eastAsia="Calibri"/>
          <w:iCs/>
          <w:sz w:val="24"/>
          <w:szCs w:val="24"/>
        </w:rPr>
        <w:t xml:space="preserve"> </w:t>
      </w:r>
      <w:r w:rsidR="0048523E">
        <w:rPr>
          <w:rFonts w:eastAsia="Calibri"/>
          <w:iCs/>
          <w:sz w:val="24"/>
          <w:szCs w:val="24"/>
        </w:rPr>
        <w:t>m</w:t>
      </w:r>
      <w:r w:rsidR="004E4F4C" w:rsidRPr="009F5B11">
        <w:rPr>
          <w:rFonts w:eastAsia="Calibri"/>
          <w:iCs/>
          <w:sz w:val="24"/>
          <w:szCs w:val="24"/>
        </w:rPr>
        <w:t>unicipal,</w:t>
      </w:r>
      <w:r w:rsidR="00CA6837">
        <w:rPr>
          <w:rFonts w:eastAsia="Calibri"/>
          <w:iCs/>
          <w:sz w:val="24"/>
          <w:szCs w:val="24"/>
        </w:rPr>
        <w:t xml:space="preserve"> </w:t>
      </w:r>
      <w:r w:rsidR="004E4F4C" w:rsidRPr="009F5B11">
        <w:rPr>
          <w:rFonts w:eastAsia="Calibri"/>
          <w:iCs/>
          <w:sz w:val="24"/>
          <w:szCs w:val="24"/>
        </w:rPr>
        <w:t xml:space="preserve"> </w:t>
      </w:r>
      <w:r w:rsidR="0048523E">
        <w:rPr>
          <w:rFonts w:eastAsia="Calibri"/>
          <w:iCs/>
          <w:sz w:val="24"/>
          <w:szCs w:val="24"/>
        </w:rPr>
        <w:t>e</w:t>
      </w:r>
      <w:r w:rsidR="004E4F4C" w:rsidRPr="009F5B11">
        <w:rPr>
          <w:rFonts w:eastAsia="Calibri"/>
          <w:iCs/>
          <w:sz w:val="24"/>
          <w:szCs w:val="24"/>
        </w:rPr>
        <w:t xml:space="preserve">stadual e </w:t>
      </w:r>
      <w:r w:rsidR="0048523E">
        <w:rPr>
          <w:rFonts w:eastAsia="Calibri"/>
          <w:iCs/>
          <w:sz w:val="24"/>
          <w:szCs w:val="24"/>
        </w:rPr>
        <w:t>f</w:t>
      </w:r>
      <w:r w:rsidR="004E4F4C" w:rsidRPr="009F5B11">
        <w:rPr>
          <w:rFonts w:eastAsia="Calibri"/>
          <w:iCs/>
          <w:sz w:val="24"/>
          <w:szCs w:val="24"/>
        </w:rPr>
        <w:t xml:space="preserve">ederal, são realizadas pela </w:t>
      </w:r>
      <w:r w:rsidR="004E4F4C" w:rsidRPr="0048523E">
        <w:rPr>
          <w:rFonts w:eastAsia="Calibri"/>
          <w:i/>
          <w:iCs/>
          <w:sz w:val="24"/>
          <w:szCs w:val="24"/>
        </w:rPr>
        <w:t>internet</w:t>
      </w:r>
      <w:r w:rsidR="004E4F4C" w:rsidRPr="009F5B11">
        <w:rPr>
          <w:rFonts w:eastAsia="Calibri"/>
          <w:iCs/>
          <w:sz w:val="24"/>
          <w:szCs w:val="24"/>
        </w:rPr>
        <w:t xml:space="preserve">, bem como aos mais diversos usos comerciais, como por exemplo, o comércio eletrônico, transformou o uso da </w:t>
      </w:r>
      <w:r w:rsidR="004E4F4C" w:rsidRPr="0048523E">
        <w:rPr>
          <w:rFonts w:eastAsia="Calibri"/>
          <w:i/>
          <w:iCs/>
          <w:sz w:val="24"/>
          <w:szCs w:val="24"/>
        </w:rPr>
        <w:t xml:space="preserve">internet </w:t>
      </w:r>
      <w:r w:rsidR="004E4F4C" w:rsidRPr="009F5B11">
        <w:rPr>
          <w:rFonts w:eastAsia="Calibri"/>
          <w:iCs/>
          <w:sz w:val="24"/>
          <w:szCs w:val="24"/>
        </w:rPr>
        <w:t xml:space="preserve">obrigatório </w:t>
      </w:r>
      <w:r w:rsidR="0048523E">
        <w:rPr>
          <w:rFonts w:eastAsia="Calibri"/>
          <w:iCs/>
          <w:sz w:val="24"/>
          <w:szCs w:val="24"/>
        </w:rPr>
        <w:t>à</w:t>
      </w:r>
      <w:r w:rsidR="004E4F4C" w:rsidRPr="009F5B11">
        <w:rPr>
          <w:rFonts w:eastAsia="Calibri"/>
          <w:iCs/>
          <w:sz w:val="24"/>
          <w:szCs w:val="24"/>
        </w:rPr>
        <w:t xml:space="preserve"> indústria, com</w:t>
      </w:r>
      <w:r w:rsidR="009F5B11" w:rsidRPr="009F5B11">
        <w:rPr>
          <w:rFonts w:eastAsia="Calibri"/>
          <w:iCs/>
          <w:sz w:val="24"/>
          <w:szCs w:val="24"/>
        </w:rPr>
        <w:t>ércio e prestadores de serviços</w:t>
      </w:r>
      <w:r w:rsidR="00CA6837">
        <w:rPr>
          <w:rFonts w:eastAsia="Calibri"/>
          <w:iCs/>
          <w:sz w:val="24"/>
          <w:szCs w:val="24"/>
        </w:rPr>
        <w:t>;</w:t>
      </w:r>
    </w:p>
    <w:p w:rsidR="004E4F4C" w:rsidRPr="009F5B11" w:rsidRDefault="003B738E" w:rsidP="00CA6837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 xml:space="preserve">CONSIDERANDO </w:t>
      </w:r>
      <w:r w:rsidR="004E4F4C" w:rsidRPr="009F5B11">
        <w:rPr>
          <w:rFonts w:eastAsia="Calibri"/>
          <w:iCs/>
          <w:sz w:val="24"/>
          <w:szCs w:val="24"/>
        </w:rPr>
        <w:t xml:space="preserve">que em nosso município a </w:t>
      </w:r>
      <w:r w:rsidR="004E4F4C" w:rsidRPr="0048523E">
        <w:rPr>
          <w:rFonts w:eastAsia="Calibri"/>
          <w:i/>
          <w:iCs/>
          <w:sz w:val="24"/>
          <w:szCs w:val="24"/>
        </w:rPr>
        <w:t>internet</w:t>
      </w:r>
      <w:r w:rsidR="004E4F4C" w:rsidRPr="009F5B11">
        <w:rPr>
          <w:rFonts w:eastAsia="Calibri"/>
          <w:iCs/>
          <w:sz w:val="24"/>
          <w:szCs w:val="24"/>
        </w:rPr>
        <w:t xml:space="preserve"> é de baixa qualidade</w:t>
      </w:r>
      <w:r w:rsidR="0048523E">
        <w:rPr>
          <w:rFonts w:eastAsia="Calibri"/>
          <w:iCs/>
          <w:sz w:val="24"/>
          <w:szCs w:val="24"/>
        </w:rPr>
        <w:t>,</w:t>
      </w:r>
      <w:r w:rsidR="004E4F4C" w:rsidRPr="009F5B11">
        <w:rPr>
          <w:rFonts w:eastAsia="Calibri"/>
          <w:iCs/>
          <w:sz w:val="24"/>
          <w:szCs w:val="24"/>
        </w:rPr>
        <w:t xml:space="preserve"> oferecendo sofrido tráfego, tornando os serviços lentos e morosos, ocasionando perdas aos seus usuários, tanto patrimonial como de s</w:t>
      </w:r>
      <w:r w:rsidR="009F5B11" w:rsidRPr="009F5B11">
        <w:rPr>
          <w:rFonts w:eastAsia="Calibri"/>
          <w:iCs/>
          <w:sz w:val="24"/>
          <w:szCs w:val="24"/>
        </w:rPr>
        <w:t>aúde pelos transtornos sofridos</w:t>
      </w:r>
      <w:r w:rsidR="0048523E">
        <w:rPr>
          <w:rFonts w:eastAsia="Calibri"/>
          <w:iCs/>
          <w:sz w:val="24"/>
          <w:szCs w:val="24"/>
        </w:rPr>
        <w:t>.</w:t>
      </w:r>
    </w:p>
    <w:p w:rsidR="004E4F4C" w:rsidRPr="009F5B11" w:rsidRDefault="004E4F4C" w:rsidP="00CA6837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Desta forma, exist</w:t>
      </w:r>
      <w:r w:rsidR="0048523E">
        <w:rPr>
          <w:rFonts w:eastAsia="Calibri"/>
          <w:iCs/>
          <w:sz w:val="24"/>
          <w:szCs w:val="24"/>
        </w:rPr>
        <w:t>e</w:t>
      </w:r>
      <w:r w:rsidRPr="009F5B11">
        <w:rPr>
          <w:rFonts w:eastAsia="Calibri"/>
          <w:iCs/>
          <w:sz w:val="24"/>
          <w:szCs w:val="24"/>
        </w:rPr>
        <w:t xml:space="preserve"> a obrigação </w:t>
      </w:r>
      <w:r w:rsidR="00CA6837">
        <w:rPr>
          <w:rFonts w:eastAsia="Calibri"/>
          <w:iCs/>
          <w:sz w:val="24"/>
          <w:szCs w:val="24"/>
        </w:rPr>
        <w:t>de a</w:t>
      </w:r>
      <w:r w:rsidRPr="009F5B11">
        <w:rPr>
          <w:rFonts w:eastAsia="Calibri"/>
          <w:iCs/>
          <w:sz w:val="24"/>
          <w:szCs w:val="24"/>
        </w:rPr>
        <w:t xml:space="preserve"> concessionária de serviços públicos seguir os mandamentos legais, o que não vem ocorrendo no caso das instalações de telefonia, principalmente no que tange a </w:t>
      </w:r>
      <w:r w:rsidRPr="0048523E">
        <w:rPr>
          <w:rFonts w:eastAsia="Calibri"/>
          <w:i/>
          <w:iCs/>
          <w:sz w:val="24"/>
          <w:szCs w:val="24"/>
        </w:rPr>
        <w:t>internet</w:t>
      </w:r>
      <w:r w:rsidR="00CA6837" w:rsidRPr="00CA6837">
        <w:rPr>
          <w:rFonts w:eastAsia="Calibri"/>
          <w:iCs/>
          <w:sz w:val="24"/>
          <w:szCs w:val="24"/>
        </w:rPr>
        <w:t>;</w:t>
      </w:r>
      <w:r w:rsidRPr="009F5B11">
        <w:rPr>
          <w:rFonts w:eastAsia="Calibri"/>
          <w:iCs/>
          <w:sz w:val="24"/>
          <w:szCs w:val="24"/>
        </w:rPr>
        <w:t xml:space="preserve"> assim é necessário e pertinente que a mesma realize a instalação de Multiplexador de Acesso a Linha Digital do Assinante (DSLAM), tantos quantos forem necessários para atender de forma adequada os usuários do nosso município.</w:t>
      </w:r>
    </w:p>
    <w:p w:rsidR="004E4F4C" w:rsidRPr="009F5B11" w:rsidRDefault="004E4F4C" w:rsidP="002F5856">
      <w:pPr>
        <w:tabs>
          <w:tab w:val="center" w:pos="3686"/>
        </w:tabs>
        <w:ind w:right="45" w:firstLine="3686"/>
        <w:jc w:val="both"/>
        <w:rPr>
          <w:rFonts w:eastAsia="Calibri"/>
          <w:iCs/>
          <w:sz w:val="24"/>
          <w:szCs w:val="24"/>
        </w:rPr>
      </w:pPr>
    </w:p>
    <w:p w:rsidR="004E4F4C" w:rsidRPr="009F5B11" w:rsidRDefault="004E4F4C" w:rsidP="002F5856">
      <w:pPr>
        <w:tabs>
          <w:tab w:val="center" w:pos="3686"/>
        </w:tabs>
        <w:ind w:right="45" w:firstLine="3686"/>
        <w:jc w:val="both"/>
        <w:rPr>
          <w:rFonts w:eastAsia="Calibri"/>
          <w:iCs/>
          <w:sz w:val="24"/>
          <w:szCs w:val="24"/>
        </w:rPr>
      </w:pPr>
    </w:p>
    <w:p w:rsidR="00150FBC" w:rsidRDefault="00150FBC" w:rsidP="0048523E">
      <w:pPr>
        <w:tabs>
          <w:tab w:val="left" w:pos="3402"/>
          <w:tab w:val="center" w:pos="3686"/>
        </w:tabs>
        <w:ind w:firstLine="3686"/>
        <w:jc w:val="both"/>
        <w:outlineLvl w:val="0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Sala de S</w:t>
      </w:r>
      <w:r w:rsidR="00A44A47" w:rsidRPr="009F5B11">
        <w:rPr>
          <w:rFonts w:eastAsia="Calibri"/>
          <w:iCs/>
          <w:sz w:val="24"/>
          <w:szCs w:val="24"/>
        </w:rPr>
        <w:t xml:space="preserve">essões da Câmara Municipal, em </w:t>
      </w:r>
      <w:r w:rsidR="00F13780">
        <w:rPr>
          <w:rFonts w:eastAsia="Calibri"/>
          <w:iCs/>
          <w:sz w:val="24"/>
          <w:szCs w:val="24"/>
        </w:rPr>
        <w:t>6</w:t>
      </w:r>
      <w:r w:rsidRPr="009F5B11">
        <w:rPr>
          <w:rFonts w:eastAsia="Calibri"/>
          <w:iCs/>
          <w:sz w:val="24"/>
          <w:szCs w:val="24"/>
        </w:rPr>
        <w:t xml:space="preserve"> de </w:t>
      </w:r>
      <w:r w:rsidR="00F13780">
        <w:rPr>
          <w:rFonts w:eastAsia="Calibri"/>
          <w:iCs/>
          <w:sz w:val="24"/>
          <w:szCs w:val="24"/>
        </w:rPr>
        <w:t>abril</w:t>
      </w:r>
      <w:r w:rsidRPr="009F5B11">
        <w:rPr>
          <w:rFonts w:eastAsia="Calibri"/>
          <w:iCs/>
          <w:sz w:val="24"/>
          <w:szCs w:val="24"/>
        </w:rPr>
        <w:t xml:space="preserve"> de 2015.</w:t>
      </w:r>
    </w:p>
    <w:p w:rsidR="00150FBC" w:rsidRPr="009F5B11" w:rsidRDefault="00150FBC" w:rsidP="00150FBC">
      <w:pPr>
        <w:jc w:val="center"/>
        <w:outlineLvl w:val="0"/>
        <w:rPr>
          <w:b/>
          <w:iCs/>
          <w:sz w:val="24"/>
          <w:szCs w:val="24"/>
        </w:rPr>
      </w:pPr>
    </w:p>
    <w:p w:rsidR="0048523E" w:rsidRPr="009F5B11" w:rsidRDefault="0048523E" w:rsidP="000F1EB7">
      <w:pPr>
        <w:jc w:val="center"/>
        <w:rPr>
          <w:b/>
          <w:iCs/>
          <w:sz w:val="24"/>
          <w:szCs w:val="24"/>
        </w:rPr>
      </w:pPr>
    </w:p>
    <w:p w:rsidR="000F1EB7" w:rsidRDefault="00150FBC" w:rsidP="000F1EB7">
      <w:pPr>
        <w:jc w:val="center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>VER. GILBERTO VIEIRA DE MELO</w:t>
      </w: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CLÓVIS DE PAULA           VER. DIONARDO MENDES DA CONCEIÇÃO</w:t>
      </w: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LEANDRO MARTINS DOS SANTOS        VER. MARCELO M. ACOSTA</w:t>
      </w: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MILTON SOARES             VER. PEDRO DA VITÓRIA</w:t>
      </w: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0F1EB7" w:rsidRDefault="000F1EB7" w:rsidP="000F1EB7">
      <w:pPr>
        <w:jc w:val="center"/>
        <w:outlineLvl w:val="0"/>
        <w:rPr>
          <w:b/>
          <w:iCs/>
          <w:sz w:val="24"/>
          <w:szCs w:val="24"/>
        </w:rPr>
      </w:pPr>
    </w:p>
    <w:p w:rsidR="00150FBC" w:rsidRPr="009F5B11" w:rsidRDefault="000F1EB7" w:rsidP="000F1EB7">
      <w:pPr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VANDERLEI BAIOTO         VER. WALDICLEY SILVA DOS REIS</w:t>
      </w:r>
    </w:p>
    <w:p w:rsidR="00150FBC" w:rsidRPr="009F5B11" w:rsidRDefault="00150FBC" w:rsidP="000F1EB7">
      <w:pPr>
        <w:jc w:val="center"/>
        <w:rPr>
          <w:iCs/>
          <w:sz w:val="24"/>
          <w:szCs w:val="24"/>
        </w:rPr>
      </w:pPr>
    </w:p>
    <w:p w:rsidR="00150FBC" w:rsidRPr="009F5B11" w:rsidRDefault="00150FBC" w:rsidP="000F1EB7">
      <w:pPr>
        <w:spacing w:line="360" w:lineRule="auto"/>
        <w:ind w:firstLine="709"/>
        <w:jc w:val="center"/>
        <w:rPr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0F1EB7">
      <w:pPr>
        <w:tabs>
          <w:tab w:val="left" w:pos="3402"/>
          <w:tab w:val="center" w:pos="3686"/>
        </w:tabs>
        <w:spacing w:line="360" w:lineRule="auto"/>
        <w:ind w:firstLine="3686"/>
        <w:jc w:val="center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sectPr w:rsidR="00150FBC" w:rsidRPr="009F5B11" w:rsidSect="00CA6837">
      <w:footerReference w:type="default" r:id="rId9"/>
      <w:pgSz w:w="11906" w:h="16838"/>
      <w:pgMar w:top="1021" w:right="1701" w:bottom="56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32B" w:rsidRDefault="00DF132B" w:rsidP="002F5856">
      <w:r>
        <w:separator/>
      </w:r>
    </w:p>
  </w:endnote>
  <w:endnote w:type="continuationSeparator" w:id="1">
    <w:p w:rsidR="00DF132B" w:rsidRDefault="00DF132B" w:rsidP="002F5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2F5856" w:rsidTr="008F6802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F5856" w:rsidRDefault="002F5856" w:rsidP="008F6802"/>
        <w:p w:rsidR="002F5856" w:rsidRDefault="002F5856" w:rsidP="008F6802">
          <w:r>
            <w:t>Protocolado na Secretaria Geral da Câmara em ____/____/2015                 _________________________</w:t>
          </w:r>
        </w:p>
        <w:p w:rsidR="002F5856" w:rsidRPr="00A66411" w:rsidRDefault="002F5856" w:rsidP="008F6802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Protocolo</w:t>
          </w:r>
        </w:p>
        <w:p w:rsidR="002F5856" w:rsidRPr="00A66411" w:rsidRDefault="002F5856" w:rsidP="008F6802">
          <w:pPr>
            <w:rPr>
              <w:sz w:val="16"/>
              <w:szCs w:val="16"/>
            </w:rPr>
          </w:pPr>
        </w:p>
        <w:p w:rsidR="002F5856" w:rsidRDefault="002F5856" w:rsidP="008F6802">
          <w:r>
            <w:t>Lido e aprovado na sessão ordinária do dia ____/____/2015</w:t>
          </w:r>
        </w:p>
        <w:p w:rsidR="002F5856" w:rsidRDefault="002F5856" w:rsidP="008F6802"/>
        <w:p w:rsidR="002F5856" w:rsidRDefault="002F5856" w:rsidP="008F6802">
          <w:r>
            <w:t>Presidente  ________________________________</w:t>
          </w:r>
        </w:p>
        <w:p w:rsidR="002F5856" w:rsidRPr="00A66411" w:rsidRDefault="002F5856" w:rsidP="008F6802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Ver. Dionardo Mendes da Conceição</w:t>
          </w:r>
        </w:p>
        <w:p w:rsidR="002F5856" w:rsidRDefault="002F5856" w:rsidP="008F6802">
          <w:pPr>
            <w:tabs>
              <w:tab w:val="left" w:pos="2175"/>
            </w:tabs>
          </w:pPr>
          <w:r>
            <w:tab/>
          </w:r>
        </w:p>
      </w:tc>
    </w:tr>
  </w:tbl>
  <w:p w:rsidR="002F5856" w:rsidRDefault="002F5856" w:rsidP="002F5856">
    <w:pPr>
      <w:pStyle w:val="Rodap"/>
    </w:pPr>
  </w:p>
  <w:p w:rsidR="002F5856" w:rsidRPr="003D3AA8" w:rsidRDefault="002F5856" w:rsidP="002F5856">
    <w:pPr>
      <w:pStyle w:val="Rodap"/>
    </w:pPr>
  </w:p>
  <w:p w:rsidR="002F5856" w:rsidRPr="003D3AA8" w:rsidRDefault="002F5856" w:rsidP="002F5856">
    <w:pPr>
      <w:pStyle w:val="Rodap"/>
    </w:pPr>
  </w:p>
  <w:p w:rsidR="002F5856" w:rsidRPr="003D3AA8" w:rsidRDefault="002F5856" w:rsidP="002F5856">
    <w:pPr>
      <w:pStyle w:val="Rodap"/>
    </w:pPr>
  </w:p>
  <w:p w:rsidR="002F5856" w:rsidRDefault="002F5856" w:rsidP="002F5856">
    <w:pPr>
      <w:pStyle w:val="Rodap"/>
    </w:pPr>
  </w:p>
  <w:p w:rsidR="002F5856" w:rsidRDefault="002F585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32B" w:rsidRDefault="00DF132B" w:rsidP="002F5856">
      <w:r>
        <w:separator/>
      </w:r>
    </w:p>
  </w:footnote>
  <w:footnote w:type="continuationSeparator" w:id="1">
    <w:p w:rsidR="00DF132B" w:rsidRDefault="00DF132B" w:rsidP="002F58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0787E"/>
    <w:rsid w:val="00027279"/>
    <w:rsid w:val="00034B4A"/>
    <w:rsid w:val="00077B32"/>
    <w:rsid w:val="000B1824"/>
    <w:rsid w:val="000D478D"/>
    <w:rsid w:val="000E6BFA"/>
    <w:rsid w:val="000F1EB7"/>
    <w:rsid w:val="000F3AD8"/>
    <w:rsid w:val="001162AF"/>
    <w:rsid w:val="001336B2"/>
    <w:rsid w:val="00150FBC"/>
    <w:rsid w:val="00161D6C"/>
    <w:rsid w:val="00167514"/>
    <w:rsid w:val="001C60DC"/>
    <w:rsid w:val="00221194"/>
    <w:rsid w:val="00256F73"/>
    <w:rsid w:val="00276FE9"/>
    <w:rsid w:val="00284210"/>
    <w:rsid w:val="002960AE"/>
    <w:rsid w:val="002B7E77"/>
    <w:rsid w:val="002C1FF9"/>
    <w:rsid w:val="002F4FD0"/>
    <w:rsid w:val="002F5856"/>
    <w:rsid w:val="002F75AC"/>
    <w:rsid w:val="00306B92"/>
    <w:rsid w:val="00315DD4"/>
    <w:rsid w:val="00333105"/>
    <w:rsid w:val="00343D1B"/>
    <w:rsid w:val="003534C7"/>
    <w:rsid w:val="0036386C"/>
    <w:rsid w:val="00364413"/>
    <w:rsid w:val="00390B27"/>
    <w:rsid w:val="003B738E"/>
    <w:rsid w:val="0040614D"/>
    <w:rsid w:val="00464D3B"/>
    <w:rsid w:val="00472C61"/>
    <w:rsid w:val="00480C36"/>
    <w:rsid w:val="0048523E"/>
    <w:rsid w:val="00485D33"/>
    <w:rsid w:val="004A7977"/>
    <w:rsid w:val="004C401B"/>
    <w:rsid w:val="004C4EEB"/>
    <w:rsid w:val="004E197D"/>
    <w:rsid w:val="004E4F4C"/>
    <w:rsid w:val="00513A07"/>
    <w:rsid w:val="00515EC5"/>
    <w:rsid w:val="005228A3"/>
    <w:rsid w:val="0055519B"/>
    <w:rsid w:val="00576C17"/>
    <w:rsid w:val="00584149"/>
    <w:rsid w:val="00585365"/>
    <w:rsid w:val="00590C77"/>
    <w:rsid w:val="005D4919"/>
    <w:rsid w:val="005F0779"/>
    <w:rsid w:val="00636382"/>
    <w:rsid w:val="00643C82"/>
    <w:rsid w:val="00647222"/>
    <w:rsid w:val="00652FCE"/>
    <w:rsid w:val="006574A0"/>
    <w:rsid w:val="0066346B"/>
    <w:rsid w:val="006B55A3"/>
    <w:rsid w:val="006C65E6"/>
    <w:rsid w:val="006F10EF"/>
    <w:rsid w:val="006F145A"/>
    <w:rsid w:val="00704779"/>
    <w:rsid w:val="00756249"/>
    <w:rsid w:val="00795E42"/>
    <w:rsid w:val="007D2C14"/>
    <w:rsid w:val="007E6106"/>
    <w:rsid w:val="00823031"/>
    <w:rsid w:val="00871E6C"/>
    <w:rsid w:val="008A606A"/>
    <w:rsid w:val="008C0A2D"/>
    <w:rsid w:val="008D4743"/>
    <w:rsid w:val="008D63AA"/>
    <w:rsid w:val="008E3C20"/>
    <w:rsid w:val="008E7469"/>
    <w:rsid w:val="00920A02"/>
    <w:rsid w:val="00933DBF"/>
    <w:rsid w:val="00937EFF"/>
    <w:rsid w:val="00995D63"/>
    <w:rsid w:val="009B13ED"/>
    <w:rsid w:val="009B7D29"/>
    <w:rsid w:val="009C0CD0"/>
    <w:rsid w:val="009C45CC"/>
    <w:rsid w:val="009F4214"/>
    <w:rsid w:val="009F5B11"/>
    <w:rsid w:val="00A23D8C"/>
    <w:rsid w:val="00A43EC2"/>
    <w:rsid w:val="00A44A47"/>
    <w:rsid w:val="00A800D3"/>
    <w:rsid w:val="00AA1356"/>
    <w:rsid w:val="00AA5CCD"/>
    <w:rsid w:val="00AA6B2E"/>
    <w:rsid w:val="00AB6892"/>
    <w:rsid w:val="00AE405A"/>
    <w:rsid w:val="00B07276"/>
    <w:rsid w:val="00B07D2C"/>
    <w:rsid w:val="00B422C3"/>
    <w:rsid w:val="00BC639C"/>
    <w:rsid w:val="00C00DB0"/>
    <w:rsid w:val="00C028B5"/>
    <w:rsid w:val="00C04FFD"/>
    <w:rsid w:val="00C06AB9"/>
    <w:rsid w:val="00C117C6"/>
    <w:rsid w:val="00C359E3"/>
    <w:rsid w:val="00C36CC9"/>
    <w:rsid w:val="00C42D0D"/>
    <w:rsid w:val="00C56B05"/>
    <w:rsid w:val="00CA391F"/>
    <w:rsid w:val="00CA6837"/>
    <w:rsid w:val="00CD089A"/>
    <w:rsid w:val="00CE1184"/>
    <w:rsid w:val="00CE2908"/>
    <w:rsid w:val="00CE31E0"/>
    <w:rsid w:val="00CF12B2"/>
    <w:rsid w:val="00D4437E"/>
    <w:rsid w:val="00D45FA3"/>
    <w:rsid w:val="00D7222C"/>
    <w:rsid w:val="00D967F1"/>
    <w:rsid w:val="00DA5301"/>
    <w:rsid w:val="00DA5FCA"/>
    <w:rsid w:val="00DC7AC4"/>
    <w:rsid w:val="00DE6E7C"/>
    <w:rsid w:val="00DF12C5"/>
    <w:rsid w:val="00DF132B"/>
    <w:rsid w:val="00E32522"/>
    <w:rsid w:val="00E75E5D"/>
    <w:rsid w:val="00E767C9"/>
    <w:rsid w:val="00E8669C"/>
    <w:rsid w:val="00E9467E"/>
    <w:rsid w:val="00EB084C"/>
    <w:rsid w:val="00EC25C5"/>
    <w:rsid w:val="00EC276C"/>
    <w:rsid w:val="00ED2C72"/>
    <w:rsid w:val="00EE6E55"/>
    <w:rsid w:val="00EF65FB"/>
    <w:rsid w:val="00F044B3"/>
    <w:rsid w:val="00F13780"/>
    <w:rsid w:val="00F15A9F"/>
    <w:rsid w:val="00F33479"/>
    <w:rsid w:val="00F54C18"/>
    <w:rsid w:val="00F8225F"/>
    <w:rsid w:val="00FB6A4B"/>
    <w:rsid w:val="00FE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F145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6F145A"/>
  </w:style>
  <w:style w:type="paragraph" w:styleId="Cabealho">
    <w:name w:val="header"/>
    <w:basedOn w:val="Normal"/>
    <w:link w:val="CabealhoChar"/>
    <w:uiPriority w:val="99"/>
    <w:semiHidden/>
    <w:unhideWhenUsed/>
    <w:rsid w:val="002F58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F5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2F58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F585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5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1ADC-8869-431C-B3BF-70639D6D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1062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2015-04-06T21:53:00Z</cp:lastPrinted>
  <dcterms:created xsi:type="dcterms:W3CDTF">2015-04-06T22:14:00Z</dcterms:created>
  <dcterms:modified xsi:type="dcterms:W3CDTF">2015-04-06T22:14:00Z</dcterms:modified>
</cp:coreProperties>
</file>